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5D" w:rsidRDefault="001E665D">
      <w:r>
        <w:tab/>
      </w:r>
      <w:r>
        <w:tab/>
      </w:r>
      <w:r>
        <w:tab/>
      </w:r>
      <w:r>
        <w:tab/>
      </w:r>
      <w:r>
        <w:tab/>
      </w:r>
    </w:p>
    <w:p w:rsidR="001E665D" w:rsidRPr="001117FA" w:rsidRDefault="001E665D" w:rsidP="001E665D">
      <w:pPr>
        <w:spacing w:line="240" w:lineRule="auto"/>
        <w:jc w:val="center"/>
        <w:rPr>
          <w:rFonts w:ascii="Arial" w:hAnsi="Arial" w:cs="Arial"/>
          <w:b/>
          <w:sz w:val="28"/>
          <w:szCs w:val="28"/>
        </w:rPr>
      </w:pPr>
      <w:r w:rsidRPr="001E665D">
        <w:rPr>
          <w:rFonts w:ascii="Arial" w:hAnsi="Arial" w:cs="Arial"/>
          <w:b/>
          <w:sz w:val="24"/>
          <w:szCs w:val="24"/>
        </w:rPr>
        <w:t xml:space="preserve">  </w:t>
      </w:r>
      <w:r w:rsidRPr="001117FA">
        <w:rPr>
          <w:rFonts w:ascii="Arial" w:hAnsi="Arial" w:cs="Arial"/>
          <w:b/>
          <w:sz w:val="28"/>
          <w:szCs w:val="28"/>
        </w:rPr>
        <w:t>VOLUN</w:t>
      </w:r>
      <w:r w:rsidR="00C660C1">
        <w:rPr>
          <w:rFonts w:ascii="Arial" w:hAnsi="Arial" w:cs="Arial"/>
          <w:b/>
          <w:sz w:val="28"/>
          <w:szCs w:val="28"/>
        </w:rPr>
        <w:t>TARY CONTRIBUTIONS/ CHARGES 201</w:t>
      </w:r>
      <w:r w:rsidR="00B175F4">
        <w:rPr>
          <w:rFonts w:ascii="Arial" w:hAnsi="Arial" w:cs="Arial"/>
          <w:b/>
          <w:sz w:val="28"/>
          <w:szCs w:val="28"/>
        </w:rPr>
        <w:t>9</w:t>
      </w:r>
      <w:r w:rsidR="008559C6">
        <w:rPr>
          <w:rFonts w:ascii="Arial" w:hAnsi="Arial" w:cs="Arial"/>
          <w:b/>
          <w:sz w:val="28"/>
          <w:szCs w:val="28"/>
        </w:rPr>
        <w:t xml:space="preserve">                  </w:t>
      </w:r>
      <w:r w:rsidR="008559C6">
        <w:rPr>
          <w:noProof/>
          <w:lang w:eastAsia="en-AU"/>
        </w:rPr>
        <w:drawing>
          <wp:inline distT="0" distB="0" distL="0" distR="0" wp14:anchorId="25928328" wp14:editId="00BE5E37">
            <wp:extent cx="149542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5425" cy="666750"/>
                    </a:xfrm>
                    <a:prstGeom prst="rect">
                      <a:avLst/>
                    </a:prstGeom>
                    <a:noFill/>
                  </pic:spPr>
                </pic:pic>
              </a:graphicData>
            </a:graphic>
          </wp:inline>
        </w:drawing>
      </w:r>
    </w:p>
    <w:p w:rsidR="00AD3B95" w:rsidRDefault="00AD3B95" w:rsidP="001E665D">
      <w:pPr>
        <w:spacing w:line="240" w:lineRule="auto"/>
        <w:rPr>
          <w:rFonts w:ascii="Arial" w:hAnsi="Arial" w:cs="Arial"/>
        </w:rPr>
      </w:pPr>
    </w:p>
    <w:p w:rsidR="001E665D" w:rsidRPr="00695234" w:rsidRDefault="001E665D" w:rsidP="001E665D">
      <w:pPr>
        <w:spacing w:line="240" w:lineRule="auto"/>
        <w:rPr>
          <w:rFonts w:ascii="Arial" w:hAnsi="Arial" w:cs="Arial"/>
        </w:rPr>
      </w:pPr>
      <w:r w:rsidRPr="00695234">
        <w:rPr>
          <w:rFonts w:ascii="Arial" w:hAnsi="Arial" w:cs="Arial"/>
        </w:rPr>
        <w:t>Dear Parents/ Carers</w:t>
      </w:r>
    </w:p>
    <w:p w:rsidR="001E665D" w:rsidRPr="00695234" w:rsidRDefault="001E665D" w:rsidP="001E665D">
      <w:pPr>
        <w:spacing w:line="240" w:lineRule="auto"/>
        <w:rPr>
          <w:rFonts w:ascii="Arial" w:hAnsi="Arial" w:cs="Arial"/>
        </w:rPr>
      </w:pPr>
      <w:r w:rsidRPr="00695234">
        <w:rPr>
          <w:rFonts w:ascii="Arial" w:hAnsi="Arial" w:cs="Arial"/>
        </w:rPr>
        <w:t>Financial support by parents has always played a significant role in providing resources that extended the school’s capacity to add value to the learning experiences of students.  The continuing partnership between schools and parents is vital to ensuring that all students receive a level of education sufficient to carry them forward in today’s society.</w:t>
      </w:r>
    </w:p>
    <w:p w:rsidR="001E665D" w:rsidRPr="00695234" w:rsidRDefault="001E665D" w:rsidP="001E665D">
      <w:pPr>
        <w:spacing w:line="240" w:lineRule="auto"/>
        <w:rPr>
          <w:rFonts w:ascii="Arial" w:hAnsi="Arial" w:cs="Arial"/>
        </w:rPr>
      </w:pPr>
      <w:r w:rsidRPr="00695234">
        <w:rPr>
          <w:rFonts w:ascii="Arial" w:hAnsi="Arial" w:cs="Arial"/>
        </w:rPr>
        <w:t>The Comet Bay Primary School Board has endorsed the schedule of contributions, personal ite</w:t>
      </w:r>
      <w:r w:rsidR="00B175F4">
        <w:rPr>
          <w:rFonts w:ascii="Arial" w:hAnsi="Arial" w:cs="Arial"/>
        </w:rPr>
        <w:t>ms and additional costs for 2019</w:t>
      </w:r>
      <w:r w:rsidRPr="00695234">
        <w:rPr>
          <w:rFonts w:ascii="Arial" w:hAnsi="Arial" w:cs="Arial"/>
        </w:rPr>
        <w:t xml:space="preserve"> under section 108 of the School Education Act 1999.  The schedule is broken into sections which will allow you to ascertain costs for the year.</w:t>
      </w:r>
    </w:p>
    <w:p w:rsidR="001E665D" w:rsidRPr="00695234" w:rsidRDefault="001E665D" w:rsidP="001E665D">
      <w:pPr>
        <w:spacing w:line="240" w:lineRule="auto"/>
        <w:rPr>
          <w:rFonts w:ascii="Arial" w:hAnsi="Arial" w:cs="Arial"/>
        </w:rPr>
      </w:pPr>
      <w:r w:rsidRPr="00695234">
        <w:rPr>
          <w:rFonts w:ascii="Arial" w:hAnsi="Arial" w:cs="Arial"/>
        </w:rPr>
        <w:t>Certain items may not be required if retained from previous year.  It also may be necessary to replace some items such as pencils throughout the year.</w:t>
      </w:r>
    </w:p>
    <w:p w:rsidR="001E665D" w:rsidRPr="00695234" w:rsidRDefault="001E665D" w:rsidP="001E665D">
      <w:pPr>
        <w:spacing w:line="240" w:lineRule="auto"/>
        <w:rPr>
          <w:rFonts w:ascii="Arial" w:hAnsi="Arial" w:cs="Arial"/>
        </w:rPr>
      </w:pPr>
      <w:r w:rsidRPr="00695234">
        <w:rPr>
          <w:rFonts w:ascii="Arial" w:hAnsi="Arial" w:cs="Arial"/>
        </w:rPr>
        <w:t>Payment of contributions can be made in conjunction with the personal items/booklist</w:t>
      </w:r>
      <w:r w:rsidR="00B57FAA" w:rsidRPr="00695234">
        <w:rPr>
          <w:rFonts w:ascii="Arial" w:hAnsi="Arial" w:cs="Arial"/>
        </w:rPr>
        <w:t>, through our school website, or</w:t>
      </w:r>
      <w:r w:rsidRPr="00695234">
        <w:rPr>
          <w:rFonts w:ascii="Arial" w:hAnsi="Arial" w:cs="Arial"/>
        </w:rPr>
        <w:t xml:space="preserve"> at any </w:t>
      </w:r>
      <w:r w:rsidR="00B57FAA" w:rsidRPr="00695234">
        <w:rPr>
          <w:rFonts w:ascii="Arial" w:hAnsi="Arial" w:cs="Arial"/>
        </w:rPr>
        <w:t>time in</w:t>
      </w:r>
      <w:r w:rsidRPr="00695234">
        <w:rPr>
          <w:rFonts w:ascii="Arial" w:hAnsi="Arial" w:cs="Arial"/>
        </w:rPr>
        <w:t xml:space="preserve"> the administration office.</w:t>
      </w:r>
    </w:p>
    <w:tbl>
      <w:tblPr>
        <w:tblStyle w:val="TableGrid"/>
        <w:tblW w:w="11165" w:type="dxa"/>
        <w:tblLook w:val="04A0" w:firstRow="1" w:lastRow="0" w:firstColumn="1" w:lastColumn="0" w:noHBand="0" w:noVBand="1"/>
      </w:tblPr>
      <w:tblGrid>
        <w:gridCol w:w="9889"/>
        <w:gridCol w:w="1276"/>
      </w:tblGrid>
      <w:tr w:rsidR="001117FA" w:rsidTr="008559C6">
        <w:trPr>
          <w:trHeight w:val="2471"/>
        </w:trPr>
        <w:tc>
          <w:tcPr>
            <w:tcW w:w="9889" w:type="dxa"/>
          </w:tcPr>
          <w:p w:rsidR="001117FA" w:rsidRPr="00B57FAA" w:rsidRDefault="001117FA" w:rsidP="001E665D">
            <w:pPr>
              <w:rPr>
                <w:rFonts w:ascii="Arial" w:hAnsi="Arial" w:cs="Arial"/>
              </w:rPr>
            </w:pPr>
            <w:r w:rsidRPr="00B57FAA">
              <w:rPr>
                <w:rFonts w:ascii="Arial" w:hAnsi="Arial" w:cs="Arial"/>
                <w:b/>
              </w:rPr>
              <w:t xml:space="preserve">Contributions </w:t>
            </w:r>
          </w:p>
          <w:p w:rsidR="00DF2C32" w:rsidRDefault="001117FA" w:rsidP="003E264B">
            <w:pPr>
              <w:rPr>
                <w:rFonts w:ascii="Arial" w:hAnsi="Arial" w:cs="Arial"/>
              </w:rPr>
            </w:pPr>
            <w:r w:rsidRPr="004B4694">
              <w:rPr>
                <w:rFonts w:ascii="Arial" w:hAnsi="Arial" w:cs="Arial"/>
              </w:rPr>
              <w:t>The total amount of voluntary contributions parents and carers are being asked to pay has been contained within the $60 maximum set in the School Education Act and Regulations 2000.  Contributions are voluntary; however the quality of our teaching and learning programs will be maximised when each family makes a contribution to supplement funding gained from other sources, including the State and Commonwealth Governments.</w:t>
            </w:r>
            <w:r w:rsidR="003E264B">
              <w:rPr>
                <w:rFonts w:ascii="Arial" w:hAnsi="Arial" w:cs="Arial"/>
              </w:rPr>
              <w:t xml:space="preserve"> </w:t>
            </w:r>
            <w:r w:rsidRPr="004B4694">
              <w:rPr>
                <w:rFonts w:ascii="Arial" w:hAnsi="Arial" w:cs="Arial"/>
              </w:rPr>
              <w:t xml:space="preserve">Contributions collected at this school contribute to items including classroom resources </w:t>
            </w:r>
            <w:proofErr w:type="spellStart"/>
            <w:r w:rsidRPr="004B4694">
              <w:rPr>
                <w:rFonts w:ascii="Arial" w:hAnsi="Arial" w:cs="Arial"/>
              </w:rPr>
              <w:t>eg</w:t>
            </w:r>
            <w:proofErr w:type="spellEnd"/>
            <w:r w:rsidRPr="004B4694">
              <w:rPr>
                <w:rFonts w:ascii="Arial" w:hAnsi="Arial" w:cs="Arial"/>
              </w:rPr>
              <w:t xml:space="preserve"> computer equipment, paper, files, reading books, materials and resources to support student activities in the eight learning area</w:t>
            </w:r>
            <w:r w:rsidR="00A10F09">
              <w:rPr>
                <w:rFonts w:ascii="Arial" w:hAnsi="Arial" w:cs="Arial"/>
              </w:rPr>
              <w:t>s</w:t>
            </w:r>
            <w:bookmarkStart w:id="0" w:name="_GoBack"/>
            <w:bookmarkEnd w:id="0"/>
            <w:r w:rsidRPr="004B4694">
              <w:rPr>
                <w:rFonts w:ascii="Arial" w:hAnsi="Arial" w:cs="Arial"/>
              </w:rPr>
              <w:t>, photocopying for student use.</w:t>
            </w:r>
          </w:p>
          <w:p w:rsidR="008559C6" w:rsidRPr="001117FA" w:rsidRDefault="008559C6" w:rsidP="003E264B">
            <w:pPr>
              <w:rPr>
                <w:rFonts w:ascii="Arial" w:hAnsi="Arial" w:cs="Arial"/>
                <w:sz w:val="24"/>
                <w:szCs w:val="24"/>
              </w:rPr>
            </w:pPr>
          </w:p>
        </w:tc>
        <w:tc>
          <w:tcPr>
            <w:tcW w:w="1276" w:type="dxa"/>
          </w:tcPr>
          <w:p w:rsidR="004B4694" w:rsidRDefault="004B4694" w:rsidP="001E665D">
            <w:pPr>
              <w:rPr>
                <w:rFonts w:ascii="Arial" w:hAnsi="Arial" w:cs="Arial"/>
                <w:sz w:val="24"/>
                <w:szCs w:val="24"/>
              </w:rPr>
            </w:pPr>
          </w:p>
          <w:p w:rsidR="001117FA" w:rsidRPr="004B4694" w:rsidRDefault="004B4694" w:rsidP="004B4694">
            <w:pPr>
              <w:jc w:val="center"/>
              <w:rPr>
                <w:rFonts w:ascii="Arial" w:hAnsi="Arial" w:cs="Arial"/>
                <w:b/>
                <w:sz w:val="24"/>
                <w:szCs w:val="24"/>
              </w:rPr>
            </w:pPr>
            <w:r w:rsidRPr="004B4694">
              <w:rPr>
                <w:rFonts w:ascii="Arial" w:hAnsi="Arial" w:cs="Arial"/>
                <w:b/>
                <w:sz w:val="24"/>
                <w:szCs w:val="24"/>
              </w:rPr>
              <w:t>K-6</w:t>
            </w:r>
          </w:p>
          <w:p w:rsidR="004B4694" w:rsidRPr="004B4694" w:rsidRDefault="004B4694" w:rsidP="004B4694">
            <w:pPr>
              <w:jc w:val="center"/>
              <w:rPr>
                <w:rFonts w:ascii="Arial" w:hAnsi="Arial" w:cs="Arial"/>
                <w:b/>
                <w:sz w:val="24"/>
                <w:szCs w:val="24"/>
              </w:rPr>
            </w:pPr>
            <w:r w:rsidRPr="004B4694">
              <w:rPr>
                <w:rFonts w:ascii="Arial" w:hAnsi="Arial" w:cs="Arial"/>
                <w:b/>
                <w:sz w:val="24"/>
                <w:szCs w:val="24"/>
              </w:rPr>
              <w:t>$45</w:t>
            </w:r>
          </w:p>
          <w:p w:rsidR="004B4694" w:rsidRDefault="004B4694" w:rsidP="001E665D">
            <w:pPr>
              <w:rPr>
                <w:rFonts w:ascii="Arial" w:hAnsi="Arial" w:cs="Arial"/>
                <w:sz w:val="24"/>
                <w:szCs w:val="24"/>
              </w:rPr>
            </w:pPr>
          </w:p>
        </w:tc>
      </w:tr>
      <w:tr w:rsidR="00695234" w:rsidTr="00AD3B95">
        <w:tc>
          <w:tcPr>
            <w:tcW w:w="9889" w:type="dxa"/>
          </w:tcPr>
          <w:p w:rsidR="00695234" w:rsidRDefault="00695234" w:rsidP="00695234">
            <w:pPr>
              <w:rPr>
                <w:rFonts w:ascii="Arial" w:eastAsia="Times New Roman" w:hAnsi="Arial" w:cs="Arial"/>
                <w:b/>
                <w:lang w:val="en-US"/>
              </w:rPr>
            </w:pPr>
            <w:r>
              <w:rPr>
                <w:rFonts w:ascii="Arial" w:eastAsia="Times New Roman" w:hAnsi="Arial" w:cs="Arial"/>
                <w:b/>
                <w:lang w:val="en-US"/>
              </w:rPr>
              <w:t>Tax Deductible Gifts</w:t>
            </w:r>
          </w:p>
          <w:p w:rsidR="00695234" w:rsidRPr="00695234" w:rsidRDefault="00695234" w:rsidP="00695234">
            <w:pPr>
              <w:rPr>
                <w:rFonts w:ascii="Arial" w:eastAsia="Times New Roman" w:hAnsi="Arial" w:cs="Arial"/>
                <w:lang w:val="en-US"/>
              </w:rPr>
            </w:pPr>
            <w:r w:rsidRPr="00695234">
              <w:rPr>
                <w:rFonts w:ascii="Arial" w:eastAsia="Times New Roman" w:hAnsi="Arial" w:cs="Arial"/>
                <w:lang w:val="en-US"/>
              </w:rPr>
              <w:t>Comet Bay Primary School is registered as a Tax Deductible Gift Recipient for our Building and Library Funds.  Your contribution can be added to the Booklist</w:t>
            </w:r>
            <w:r>
              <w:rPr>
                <w:rFonts w:ascii="Arial" w:eastAsia="Times New Roman" w:hAnsi="Arial" w:cs="Arial"/>
                <w:lang w:val="en-US"/>
              </w:rPr>
              <w:t xml:space="preserve"> if using this service or by</w:t>
            </w:r>
            <w:r w:rsidRPr="00695234">
              <w:rPr>
                <w:rFonts w:ascii="Arial" w:eastAsia="Times New Roman" w:hAnsi="Arial" w:cs="Arial"/>
                <w:lang w:val="en-US"/>
              </w:rPr>
              <w:t xml:space="preserve"> EFTPOS/Direct Deposit paid directly into the appropriate accounts.  You can also pay using our online payment facility located on the school website.  Your contributions will go directly towards funding these areas. Any donation over $2.00 is a tax deduction.</w:t>
            </w:r>
          </w:p>
        </w:tc>
        <w:tc>
          <w:tcPr>
            <w:tcW w:w="1276" w:type="dxa"/>
          </w:tcPr>
          <w:p w:rsidR="00695234" w:rsidRPr="00695234" w:rsidRDefault="00695234" w:rsidP="00695234">
            <w:pPr>
              <w:jc w:val="center"/>
              <w:rPr>
                <w:rFonts w:ascii="Arial" w:hAnsi="Arial" w:cs="Arial"/>
                <w:b/>
              </w:rPr>
            </w:pPr>
            <w:r w:rsidRPr="00695234">
              <w:rPr>
                <w:rFonts w:ascii="Arial" w:hAnsi="Arial" w:cs="Arial"/>
                <w:b/>
              </w:rPr>
              <w:t>$15 Building Fund</w:t>
            </w:r>
          </w:p>
          <w:p w:rsidR="00695234" w:rsidRPr="00695234" w:rsidRDefault="00695234" w:rsidP="00695234">
            <w:pPr>
              <w:jc w:val="center"/>
              <w:rPr>
                <w:rFonts w:ascii="Arial" w:hAnsi="Arial" w:cs="Arial"/>
                <w:b/>
              </w:rPr>
            </w:pPr>
          </w:p>
          <w:p w:rsidR="00695234" w:rsidRPr="00695234" w:rsidRDefault="00695234" w:rsidP="00695234">
            <w:pPr>
              <w:jc w:val="center"/>
              <w:rPr>
                <w:rFonts w:ascii="Arial" w:hAnsi="Arial" w:cs="Arial"/>
                <w:b/>
              </w:rPr>
            </w:pPr>
            <w:r w:rsidRPr="00695234">
              <w:rPr>
                <w:rFonts w:ascii="Arial" w:hAnsi="Arial" w:cs="Arial"/>
                <w:b/>
              </w:rPr>
              <w:t>$15 Library Fund</w:t>
            </w:r>
          </w:p>
        </w:tc>
      </w:tr>
      <w:tr w:rsidR="001117FA" w:rsidTr="00DF2C32">
        <w:tc>
          <w:tcPr>
            <w:tcW w:w="11165" w:type="dxa"/>
            <w:gridSpan w:val="2"/>
          </w:tcPr>
          <w:p w:rsidR="001117FA" w:rsidRDefault="00B57FAA" w:rsidP="001E665D">
            <w:pPr>
              <w:rPr>
                <w:rFonts w:ascii="Arial" w:hAnsi="Arial" w:cs="Arial"/>
                <w:b/>
              </w:rPr>
            </w:pPr>
            <w:r>
              <w:rPr>
                <w:rFonts w:ascii="Arial" w:hAnsi="Arial" w:cs="Arial"/>
                <w:b/>
              </w:rPr>
              <w:t>Payments in Advance</w:t>
            </w:r>
          </w:p>
          <w:p w:rsidR="00DF2C32" w:rsidRDefault="00B57FAA" w:rsidP="003E264B">
            <w:pPr>
              <w:rPr>
                <w:rFonts w:ascii="Arial" w:hAnsi="Arial" w:cs="Arial"/>
                <w:b/>
              </w:rPr>
            </w:pPr>
            <w:r>
              <w:rPr>
                <w:rFonts w:ascii="Arial" w:hAnsi="Arial" w:cs="Arial"/>
              </w:rPr>
              <w:t>We encourage payments in advance</w:t>
            </w:r>
            <w:r w:rsidR="003E264B">
              <w:rPr>
                <w:rFonts w:ascii="Arial" w:hAnsi="Arial" w:cs="Arial"/>
              </w:rPr>
              <w:t xml:space="preserve"> ($100)</w:t>
            </w:r>
            <w:r>
              <w:rPr>
                <w:rFonts w:ascii="Arial" w:hAnsi="Arial" w:cs="Arial"/>
              </w:rPr>
              <w:t xml:space="preserve"> to cover the total expected costs for the whole year using direct deposit, </w:t>
            </w:r>
            <w:r w:rsidR="003E264B">
              <w:rPr>
                <w:rFonts w:ascii="Arial" w:hAnsi="Arial" w:cs="Arial"/>
              </w:rPr>
              <w:t>EFTPOS or</w:t>
            </w:r>
            <w:r>
              <w:rPr>
                <w:rFonts w:ascii="Arial" w:hAnsi="Arial" w:cs="Arial"/>
              </w:rPr>
              <w:t xml:space="preserve"> by using the payment f</w:t>
            </w:r>
            <w:r w:rsidR="00C220F0">
              <w:rPr>
                <w:rFonts w:ascii="Arial" w:hAnsi="Arial" w:cs="Arial"/>
              </w:rPr>
              <w:t>acility on our school website.</w:t>
            </w:r>
            <w:r>
              <w:rPr>
                <w:rFonts w:ascii="Arial" w:hAnsi="Arial" w:cs="Arial"/>
              </w:rPr>
              <w:t xml:space="preserve"> </w:t>
            </w:r>
            <w:r w:rsidRPr="00B57FAA">
              <w:rPr>
                <w:rFonts w:ascii="Arial" w:hAnsi="Arial" w:cs="Arial"/>
                <w:b/>
              </w:rPr>
              <w:t>Please note; you will need to authorise deductions for fees and charges for your child to attend activities as they arise by ticking the box on the permission slip and/or payment envelope to use the credit you have available.</w:t>
            </w:r>
          </w:p>
          <w:p w:rsidR="008559C6" w:rsidRPr="00B57FAA" w:rsidRDefault="008559C6" w:rsidP="003E264B">
            <w:pPr>
              <w:rPr>
                <w:rFonts w:ascii="Arial" w:hAnsi="Arial" w:cs="Arial"/>
              </w:rPr>
            </w:pPr>
          </w:p>
        </w:tc>
      </w:tr>
    </w:tbl>
    <w:p w:rsidR="001117FA" w:rsidRDefault="001117FA" w:rsidP="001E665D">
      <w:pPr>
        <w:spacing w:line="240" w:lineRule="auto"/>
        <w:rPr>
          <w:rFonts w:ascii="Arial" w:hAnsi="Arial" w:cs="Arial"/>
          <w:sz w:val="24"/>
          <w:szCs w:val="24"/>
        </w:rPr>
      </w:pPr>
    </w:p>
    <w:tbl>
      <w:tblPr>
        <w:tblStyle w:val="TableGrid"/>
        <w:tblW w:w="11165" w:type="dxa"/>
        <w:tblLook w:val="04A0" w:firstRow="1" w:lastRow="0" w:firstColumn="1" w:lastColumn="0" w:noHBand="0" w:noVBand="1"/>
      </w:tblPr>
      <w:tblGrid>
        <w:gridCol w:w="2943"/>
        <w:gridCol w:w="4111"/>
        <w:gridCol w:w="4111"/>
      </w:tblGrid>
      <w:tr w:rsidR="00382483" w:rsidTr="00DF2C32">
        <w:tc>
          <w:tcPr>
            <w:tcW w:w="2943" w:type="dxa"/>
          </w:tcPr>
          <w:p w:rsidR="00382483" w:rsidRDefault="00382483" w:rsidP="001E665D">
            <w:pPr>
              <w:rPr>
                <w:rFonts w:ascii="Arial" w:hAnsi="Arial" w:cs="Arial"/>
                <w:b/>
                <w:sz w:val="24"/>
                <w:szCs w:val="24"/>
              </w:rPr>
            </w:pPr>
            <w:r>
              <w:rPr>
                <w:rFonts w:ascii="Arial" w:hAnsi="Arial" w:cs="Arial"/>
                <w:b/>
                <w:sz w:val="24"/>
                <w:szCs w:val="24"/>
              </w:rPr>
              <w:t>Contribution &amp; Charges</w:t>
            </w:r>
          </w:p>
          <w:p w:rsidR="00382483" w:rsidRPr="00382483" w:rsidRDefault="00382483" w:rsidP="001E665D">
            <w:pPr>
              <w:rPr>
                <w:rFonts w:ascii="Arial" w:hAnsi="Arial" w:cs="Arial"/>
                <w:sz w:val="24"/>
                <w:szCs w:val="24"/>
              </w:rPr>
            </w:pPr>
            <w:r w:rsidRPr="00382483">
              <w:rPr>
                <w:rFonts w:ascii="Arial" w:hAnsi="Arial" w:cs="Arial"/>
                <w:sz w:val="24"/>
                <w:szCs w:val="24"/>
              </w:rPr>
              <w:t>ANZ Warnbro</w:t>
            </w:r>
          </w:p>
          <w:p w:rsidR="00382483" w:rsidRPr="00382483" w:rsidRDefault="00382483" w:rsidP="001E665D">
            <w:pPr>
              <w:rPr>
                <w:rFonts w:ascii="Arial" w:hAnsi="Arial" w:cs="Arial"/>
                <w:sz w:val="24"/>
                <w:szCs w:val="24"/>
              </w:rPr>
            </w:pPr>
            <w:r w:rsidRPr="00382483">
              <w:rPr>
                <w:rFonts w:ascii="Arial" w:hAnsi="Arial" w:cs="Arial"/>
                <w:sz w:val="24"/>
                <w:szCs w:val="24"/>
              </w:rPr>
              <w:t>BSB: 016-375</w:t>
            </w:r>
          </w:p>
          <w:p w:rsidR="00382483" w:rsidRPr="00382483" w:rsidRDefault="00382483" w:rsidP="001E665D">
            <w:pPr>
              <w:rPr>
                <w:rFonts w:ascii="Arial" w:hAnsi="Arial" w:cs="Arial"/>
                <w:sz w:val="24"/>
                <w:szCs w:val="24"/>
              </w:rPr>
            </w:pPr>
            <w:r w:rsidRPr="00382483">
              <w:rPr>
                <w:rFonts w:ascii="Arial" w:hAnsi="Arial" w:cs="Arial"/>
                <w:sz w:val="24"/>
                <w:szCs w:val="24"/>
              </w:rPr>
              <w:t>Account: 4936 83283</w:t>
            </w:r>
          </w:p>
          <w:p w:rsidR="00382483" w:rsidRPr="00382483" w:rsidRDefault="00382483" w:rsidP="00382483">
            <w:pPr>
              <w:rPr>
                <w:rFonts w:ascii="Arial" w:hAnsi="Arial" w:cs="Arial"/>
                <w:sz w:val="24"/>
                <w:szCs w:val="24"/>
              </w:rPr>
            </w:pPr>
            <w:r>
              <w:rPr>
                <w:rFonts w:ascii="Arial" w:hAnsi="Arial" w:cs="Arial"/>
                <w:sz w:val="24"/>
                <w:szCs w:val="24"/>
              </w:rPr>
              <w:t>Comet Bay PS</w:t>
            </w:r>
          </w:p>
        </w:tc>
        <w:tc>
          <w:tcPr>
            <w:tcW w:w="4111" w:type="dxa"/>
          </w:tcPr>
          <w:p w:rsidR="00382483" w:rsidRPr="00382483" w:rsidRDefault="00382483" w:rsidP="001E665D">
            <w:pPr>
              <w:rPr>
                <w:rFonts w:ascii="Arial" w:hAnsi="Arial" w:cs="Arial"/>
                <w:b/>
                <w:sz w:val="24"/>
                <w:szCs w:val="24"/>
              </w:rPr>
            </w:pPr>
            <w:r w:rsidRPr="00382483">
              <w:rPr>
                <w:rFonts w:ascii="Arial" w:hAnsi="Arial" w:cs="Arial"/>
                <w:b/>
                <w:sz w:val="24"/>
                <w:szCs w:val="24"/>
              </w:rPr>
              <w:t xml:space="preserve">Library Fund </w:t>
            </w:r>
          </w:p>
          <w:p w:rsidR="00382483" w:rsidRPr="00382483" w:rsidRDefault="00382483" w:rsidP="00382483">
            <w:pPr>
              <w:rPr>
                <w:rFonts w:ascii="Arial" w:hAnsi="Arial" w:cs="Arial"/>
                <w:b/>
                <w:sz w:val="24"/>
                <w:szCs w:val="24"/>
              </w:rPr>
            </w:pPr>
            <w:r w:rsidRPr="00382483">
              <w:rPr>
                <w:rFonts w:ascii="Arial" w:hAnsi="Arial" w:cs="Arial"/>
                <w:b/>
                <w:sz w:val="24"/>
                <w:szCs w:val="24"/>
              </w:rPr>
              <w:t>(Tax deductable contribution $15)</w:t>
            </w:r>
          </w:p>
          <w:p w:rsidR="00382483" w:rsidRPr="00382483" w:rsidRDefault="00382483" w:rsidP="00382483">
            <w:pPr>
              <w:rPr>
                <w:rFonts w:ascii="Arial" w:hAnsi="Arial" w:cs="Arial"/>
                <w:sz w:val="24"/>
                <w:szCs w:val="24"/>
              </w:rPr>
            </w:pPr>
            <w:r w:rsidRPr="00382483">
              <w:rPr>
                <w:rFonts w:ascii="Arial" w:hAnsi="Arial" w:cs="Arial"/>
                <w:sz w:val="24"/>
                <w:szCs w:val="24"/>
              </w:rPr>
              <w:t>BSB: 016-375</w:t>
            </w:r>
          </w:p>
          <w:p w:rsidR="00382483" w:rsidRPr="00382483" w:rsidRDefault="00382483" w:rsidP="00382483">
            <w:pPr>
              <w:rPr>
                <w:rFonts w:ascii="Arial" w:hAnsi="Arial" w:cs="Arial"/>
                <w:sz w:val="24"/>
                <w:szCs w:val="24"/>
              </w:rPr>
            </w:pPr>
            <w:r w:rsidRPr="00382483">
              <w:rPr>
                <w:rFonts w:ascii="Arial" w:hAnsi="Arial" w:cs="Arial"/>
                <w:sz w:val="24"/>
                <w:szCs w:val="24"/>
              </w:rPr>
              <w:t>Account: 4917 29153</w:t>
            </w:r>
          </w:p>
          <w:p w:rsidR="00382483" w:rsidRPr="00382483" w:rsidRDefault="00382483" w:rsidP="00382483">
            <w:pPr>
              <w:rPr>
                <w:rFonts w:ascii="Arial" w:hAnsi="Arial" w:cs="Arial"/>
                <w:sz w:val="24"/>
                <w:szCs w:val="24"/>
              </w:rPr>
            </w:pPr>
            <w:r w:rsidRPr="00382483">
              <w:rPr>
                <w:rFonts w:ascii="Arial" w:hAnsi="Arial" w:cs="Arial"/>
                <w:sz w:val="24"/>
                <w:szCs w:val="24"/>
              </w:rPr>
              <w:t>Comet Bay PS Library Fund</w:t>
            </w:r>
          </w:p>
        </w:tc>
        <w:tc>
          <w:tcPr>
            <w:tcW w:w="4111" w:type="dxa"/>
          </w:tcPr>
          <w:p w:rsidR="00382483" w:rsidRPr="00382483" w:rsidRDefault="00382483" w:rsidP="001E665D">
            <w:pPr>
              <w:rPr>
                <w:rFonts w:ascii="Arial" w:hAnsi="Arial" w:cs="Arial"/>
                <w:b/>
                <w:sz w:val="24"/>
                <w:szCs w:val="24"/>
              </w:rPr>
            </w:pPr>
            <w:r w:rsidRPr="00382483">
              <w:rPr>
                <w:rFonts w:ascii="Arial" w:hAnsi="Arial" w:cs="Arial"/>
                <w:b/>
                <w:sz w:val="24"/>
                <w:szCs w:val="24"/>
              </w:rPr>
              <w:t>Building Fund</w:t>
            </w:r>
          </w:p>
          <w:p w:rsidR="00382483" w:rsidRDefault="00382483" w:rsidP="001E665D">
            <w:pPr>
              <w:rPr>
                <w:rFonts w:ascii="Arial" w:hAnsi="Arial" w:cs="Arial"/>
                <w:b/>
                <w:sz w:val="24"/>
                <w:szCs w:val="24"/>
              </w:rPr>
            </w:pPr>
            <w:r w:rsidRPr="00382483">
              <w:rPr>
                <w:rFonts w:ascii="Arial" w:hAnsi="Arial" w:cs="Arial"/>
                <w:b/>
                <w:sz w:val="24"/>
                <w:szCs w:val="24"/>
              </w:rPr>
              <w:t>(Tax deductable contribution $15)</w:t>
            </w:r>
          </w:p>
          <w:p w:rsidR="00DF2C32" w:rsidRDefault="00DF2C32" w:rsidP="001E665D">
            <w:pPr>
              <w:rPr>
                <w:rFonts w:ascii="Arial" w:hAnsi="Arial" w:cs="Arial"/>
                <w:sz w:val="24"/>
                <w:szCs w:val="24"/>
              </w:rPr>
            </w:pPr>
            <w:r>
              <w:rPr>
                <w:rFonts w:ascii="Arial" w:hAnsi="Arial" w:cs="Arial"/>
                <w:sz w:val="24"/>
                <w:szCs w:val="24"/>
              </w:rPr>
              <w:t>BSB: 016-375</w:t>
            </w:r>
          </w:p>
          <w:p w:rsidR="00DF2C32" w:rsidRDefault="00DF2C32" w:rsidP="001E665D">
            <w:pPr>
              <w:rPr>
                <w:rFonts w:ascii="Arial" w:hAnsi="Arial" w:cs="Arial"/>
                <w:sz w:val="24"/>
                <w:szCs w:val="24"/>
              </w:rPr>
            </w:pPr>
            <w:r>
              <w:rPr>
                <w:rFonts w:ascii="Arial" w:hAnsi="Arial" w:cs="Arial"/>
                <w:sz w:val="24"/>
                <w:szCs w:val="24"/>
              </w:rPr>
              <w:t>Account: 4917 29161</w:t>
            </w:r>
          </w:p>
          <w:p w:rsidR="00DF2C32" w:rsidRPr="00DF2C32" w:rsidRDefault="00DF2C32" w:rsidP="001E665D">
            <w:pPr>
              <w:rPr>
                <w:rFonts w:ascii="Arial" w:hAnsi="Arial" w:cs="Arial"/>
                <w:sz w:val="24"/>
                <w:szCs w:val="24"/>
              </w:rPr>
            </w:pPr>
            <w:r>
              <w:rPr>
                <w:rFonts w:ascii="Arial" w:hAnsi="Arial" w:cs="Arial"/>
                <w:sz w:val="24"/>
                <w:szCs w:val="24"/>
              </w:rPr>
              <w:t>Comet Bay PS Building Fund</w:t>
            </w:r>
          </w:p>
        </w:tc>
      </w:tr>
    </w:tbl>
    <w:p w:rsidR="00DF2C32" w:rsidRDefault="00DF2C32" w:rsidP="00DF2C32">
      <w:pPr>
        <w:spacing w:line="240" w:lineRule="auto"/>
        <w:jc w:val="center"/>
        <w:rPr>
          <w:rFonts w:ascii="Arial" w:hAnsi="Arial" w:cs="Arial"/>
          <w:b/>
          <w:sz w:val="28"/>
          <w:szCs w:val="28"/>
        </w:rPr>
      </w:pPr>
    </w:p>
    <w:p w:rsidR="00DF2C32" w:rsidRPr="00DF2C32" w:rsidRDefault="00DF2C32" w:rsidP="00DF2C32">
      <w:pPr>
        <w:spacing w:line="240" w:lineRule="auto"/>
        <w:jc w:val="center"/>
        <w:rPr>
          <w:rFonts w:ascii="Arial" w:hAnsi="Arial" w:cs="Arial"/>
          <w:b/>
          <w:sz w:val="28"/>
          <w:szCs w:val="28"/>
        </w:rPr>
      </w:pPr>
      <w:r w:rsidRPr="00DF2C32">
        <w:rPr>
          <w:rFonts w:ascii="Arial" w:hAnsi="Arial" w:cs="Arial"/>
          <w:b/>
          <w:sz w:val="28"/>
          <w:szCs w:val="28"/>
        </w:rPr>
        <w:t>Please include child’s name and class room number.</w:t>
      </w:r>
    </w:p>
    <w:p w:rsidR="00DF2C32" w:rsidRPr="00DF2C32" w:rsidRDefault="00DF2C32" w:rsidP="00DF2C32">
      <w:pPr>
        <w:spacing w:line="240" w:lineRule="auto"/>
        <w:jc w:val="center"/>
        <w:rPr>
          <w:rFonts w:ascii="Arial" w:hAnsi="Arial" w:cs="Arial"/>
          <w:sz w:val="24"/>
          <w:szCs w:val="24"/>
        </w:rPr>
      </w:pPr>
      <w:r w:rsidRPr="00DF2C32">
        <w:rPr>
          <w:rFonts w:ascii="Arial" w:hAnsi="Arial" w:cs="Arial"/>
          <w:b/>
          <w:sz w:val="28"/>
          <w:szCs w:val="28"/>
        </w:rPr>
        <w:t xml:space="preserve">Help us operate a cashless payment </w:t>
      </w:r>
      <w:r w:rsidR="00C220F0">
        <w:rPr>
          <w:rFonts w:ascii="Arial" w:hAnsi="Arial" w:cs="Arial"/>
          <w:b/>
          <w:sz w:val="28"/>
          <w:szCs w:val="28"/>
        </w:rPr>
        <w:t>s</w:t>
      </w:r>
      <w:r w:rsidRPr="00DF2C32">
        <w:rPr>
          <w:rFonts w:ascii="Arial" w:hAnsi="Arial" w:cs="Arial"/>
          <w:b/>
          <w:sz w:val="28"/>
          <w:szCs w:val="28"/>
        </w:rPr>
        <w:t xml:space="preserve">ystem by </w:t>
      </w:r>
      <w:r w:rsidR="000F738F">
        <w:rPr>
          <w:rFonts w:ascii="Arial" w:hAnsi="Arial" w:cs="Arial"/>
          <w:b/>
          <w:sz w:val="28"/>
          <w:szCs w:val="28"/>
        </w:rPr>
        <w:t xml:space="preserve">using our </w:t>
      </w:r>
      <w:r w:rsidR="008559C6">
        <w:rPr>
          <w:rFonts w:ascii="Arial" w:hAnsi="Arial" w:cs="Arial"/>
          <w:b/>
          <w:sz w:val="28"/>
          <w:szCs w:val="28"/>
        </w:rPr>
        <w:t>website payment link, Direct Deposit</w:t>
      </w:r>
      <w:r w:rsidR="000F738F">
        <w:rPr>
          <w:rFonts w:ascii="Arial" w:hAnsi="Arial" w:cs="Arial"/>
          <w:b/>
          <w:sz w:val="28"/>
          <w:szCs w:val="28"/>
        </w:rPr>
        <w:t xml:space="preserve"> or </w:t>
      </w:r>
      <w:r w:rsidR="003E264B">
        <w:rPr>
          <w:rFonts w:ascii="Arial" w:hAnsi="Arial" w:cs="Arial"/>
          <w:b/>
          <w:sz w:val="28"/>
          <w:szCs w:val="28"/>
        </w:rPr>
        <w:t>EFTPOS</w:t>
      </w:r>
      <w:r w:rsidRPr="00DF2C32">
        <w:rPr>
          <w:rFonts w:ascii="Arial" w:hAnsi="Arial" w:cs="Arial"/>
          <w:b/>
          <w:sz w:val="28"/>
          <w:szCs w:val="28"/>
        </w:rPr>
        <w:t xml:space="preserve"> facilities</w:t>
      </w:r>
    </w:p>
    <w:sectPr w:rsidR="00DF2C32" w:rsidRPr="00DF2C32" w:rsidSect="008559C6">
      <w:pgSz w:w="11906" w:h="16838"/>
      <w:pgMar w:top="284"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65D"/>
    <w:rsid w:val="000F738F"/>
    <w:rsid w:val="001117FA"/>
    <w:rsid w:val="001E665D"/>
    <w:rsid w:val="00382483"/>
    <w:rsid w:val="003E264B"/>
    <w:rsid w:val="004B4694"/>
    <w:rsid w:val="00695234"/>
    <w:rsid w:val="008559C6"/>
    <w:rsid w:val="008A6F62"/>
    <w:rsid w:val="008C5664"/>
    <w:rsid w:val="00A10F09"/>
    <w:rsid w:val="00AD3B95"/>
    <w:rsid w:val="00B175F4"/>
    <w:rsid w:val="00B57FAA"/>
    <w:rsid w:val="00C220F0"/>
    <w:rsid w:val="00C660C1"/>
    <w:rsid w:val="00DF2C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B11"/>
  <w15:docId w15:val="{B44FED3D-AF62-4792-B3AB-5CFC3D32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65D"/>
    <w:rPr>
      <w:rFonts w:ascii="Tahoma" w:hAnsi="Tahoma" w:cs="Tahoma"/>
      <w:sz w:val="16"/>
      <w:szCs w:val="16"/>
    </w:rPr>
  </w:style>
  <w:style w:type="table" w:styleId="TableGrid">
    <w:name w:val="Table Grid"/>
    <w:basedOn w:val="TableNormal"/>
    <w:uiPriority w:val="59"/>
    <w:rsid w:val="0011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F954761A</Template>
  <TotalTime>2</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Sandra</dc:creator>
  <cp:lastModifiedBy>BULICH Nerida [Comet Bay Primary School]</cp:lastModifiedBy>
  <cp:revision>3</cp:revision>
  <cp:lastPrinted>2017-11-03T04:50:00Z</cp:lastPrinted>
  <dcterms:created xsi:type="dcterms:W3CDTF">2018-09-05T03:23:00Z</dcterms:created>
  <dcterms:modified xsi:type="dcterms:W3CDTF">2018-11-12T23:45:00Z</dcterms:modified>
</cp:coreProperties>
</file>