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4E" w:rsidRDefault="00FB224E" w:rsidP="00444F25">
      <w:pPr>
        <w:pStyle w:val="Heading1"/>
        <w:rPr>
          <w:color w:val="1F497D"/>
        </w:rPr>
      </w:pPr>
    </w:p>
    <w:p w:rsidR="007A15D9" w:rsidRPr="00590EF1" w:rsidRDefault="007A15D9" w:rsidP="00C1538B">
      <w:pPr>
        <w:pStyle w:val="Heading1"/>
        <w:jc w:val="center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P&amp;C Open General Meeting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7A15D9" w:rsidRPr="00590EF1" w:rsidRDefault="007A15D9" w:rsidP="00ED6F9D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Tuesday </w:t>
            </w:r>
            <w:r w:rsidR="00ED6F9D">
              <w:rPr>
                <w:color w:val="17365D" w:themeColor="text2" w:themeShade="BF"/>
                <w:sz w:val="22"/>
                <w:szCs w:val="22"/>
              </w:rPr>
              <w:t>13</w:t>
            </w:r>
            <w:r w:rsidR="00ED6F9D" w:rsidRPr="00ED6F9D">
              <w:rPr>
                <w:color w:val="17365D" w:themeColor="text2" w:themeShade="BF"/>
                <w:sz w:val="22"/>
                <w:szCs w:val="22"/>
                <w:vertAlign w:val="superscript"/>
              </w:rPr>
              <w:t>th</w:t>
            </w:r>
            <w:r w:rsidR="00ED6F9D">
              <w:rPr>
                <w:color w:val="17365D" w:themeColor="text2" w:themeShade="BF"/>
                <w:sz w:val="22"/>
                <w:szCs w:val="22"/>
              </w:rPr>
              <w:t xml:space="preserve"> February 2018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Comet Bay Primary School Staff Room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7A15D9" w:rsidRPr="00590EF1" w:rsidRDefault="00ED6F9D" w:rsidP="00ED6F9D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Cass Levitzke (President), 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>Brooke Benbow (Vice President)</w:t>
            </w:r>
            <w:r w:rsidR="00800F77">
              <w:rPr>
                <w:color w:val="17365D" w:themeColor="text2" w:themeShade="BF"/>
                <w:sz w:val="22"/>
                <w:szCs w:val="22"/>
              </w:rPr>
              <w:t>, Juliet Davis (Secretary),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G</w:t>
            </w:r>
            <w:r w:rsidR="001858B0" w:rsidRPr="00590EF1">
              <w:rPr>
                <w:color w:val="17365D" w:themeColor="text2" w:themeShade="BF"/>
                <w:sz w:val="22"/>
                <w:szCs w:val="22"/>
              </w:rPr>
              <w:t>raeme Watson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(Principal)</w:t>
            </w:r>
            <w:r w:rsidR="001858B0" w:rsidRPr="00590EF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 w:rsidR="00800F77">
              <w:rPr>
                <w:color w:val="17365D" w:themeColor="text2" w:themeShade="BF"/>
                <w:sz w:val="22"/>
                <w:szCs w:val="22"/>
              </w:rPr>
              <w:t xml:space="preserve">Deborah Meerton, Jo Maclean, Stacey Hansord, </w:t>
            </w:r>
            <w:r>
              <w:rPr>
                <w:color w:val="17365D" w:themeColor="text2" w:themeShade="BF"/>
                <w:sz w:val="22"/>
                <w:szCs w:val="22"/>
              </w:rPr>
              <w:t>Rach</w:t>
            </w:r>
            <w:r w:rsidR="00800F77">
              <w:rPr>
                <w:color w:val="17365D" w:themeColor="text2" w:themeShade="BF"/>
                <w:sz w:val="22"/>
                <w:szCs w:val="22"/>
              </w:rPr>
              <w:t>el Fiorini</w:t>
            </w:r>
            <w:r w:rsidR="00AB10B9">
              <w:rPr>
                <w:color w:val="17365D" w:themeColor="text2" w:themeShade="BF"/>
                <w:sz w:val="22"/>
                <w:szCs w:val="22"/>
              </w:rPr>
              <w:t>, Lesley Burgess</w:t>
            </w:r>
            <w:r>
              <w:rPr>
                <w:color w:val="17365D" w:themeColor="text2" w:themeShade="BF"/>
                <w:sz w:val="22"/>
                <w:szCs w:val="22"/>
              </w:rPr>
              <w:t>, Sarah Loose, Kate August, Hayley Taylor, Kelly Tomlinson, Rachel Lovelady, Amanda Ball, Amanda Bradford, Sarah Groves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7A15D9" w:rsidRPr="00590EF1" w:rsidRDefault="00DB4D85" w:rsidP="00CE47FA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</w:rPr>
              <w:t>Alisa Mer</w:t>
            </w:r>
            <w:bookmarkStart w:id="0" w:name="_GoBack"/>
            <w:bookmarkEnd w:id="0"/>
            <w:r w:rsidR="00ED6F9D">
              <w:rPr>
                <w:color w:val="17365D" w:themeColor="text2" w:themeShade="BF"/>
                <w:sz w:val="22"/>
              </w:rPr>
              <w:t xml:space="preserve">riman (Treasurer), Emma Anderson, </w:t>
            </w:r>
          </w:p>
        </w:tc>
      </w:tr>
    </w:tbl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rFonts w:cs="Arial"/>
          <w:color w:val="17365D" w:themeColor="text2" w:themeShade="BF"/>
          <w:szCs w:val="22"/>
        </w:rPr>
      </w:pPr>
      <w:r w:rsidRPr="00590EF1">
        <w:rPr>
          <w:color w:val="17365D" w:themeColor="text2" w:themeShade="BF"/>
        </w:rPr>
        <w:t>Meeting Opening</w:t>
      </w:r>
      <w:r w:rsidR="00F6642D" w:rsidRPr="00590EF1">
        <w:rPr>
          <w:color w:val="17365D" w:themeColor="text2" w:themeShade="BF"/>
        </w:rPr>
        <w:t xml:space="preserve"> – 7:</w:t>
      </w:r>
      <w:r w:rsidR="004D55E1">
        <w:rPr>
          <w:color w:val="17365D" w:themeColor="text2" w:themeShade="BF"/>
        </w:rPr>
        <w:t>0</w:t>
      </w:r>
      <w:r w:rsidR="00ED6F9D">
        <w:rPr>
          <w:color w:val="17365D" w:themeColor="text2" w:themeShade="BF"/>
        </w:rPr>
        <w:t>5</w:t>
      </w:r>
      <w:r w:rsidR="00F6642D" w:rsidRPr="00590EF1">
        <w:rPr>
          <w:color w:val="17365D" w:themeColor="text2" w:themeShade="BF"/>
        </w:rPr>
        <w:t>pm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Official open and welcome to all new and current members by P &amp; C</w:t>
      </w:r>
      <w:r w:rsidR="00380D69">
        <w:rPr>
          <w:rFonts w:cs="Arial"/>
          <w:color w:val="17365D" w:themeColor="text2" w:themeShade="BF"/>
          <w:sz w:val="22"/>
          <w:szCs w:val="22"/>
        </w:rPr>
        <w:t xml:space="preserve">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President – </w:t>
      </w:r>
      <w:r w:rsidR="00ED6F9D">
        <w:rPr>
          <w:rFonts w:cs="Arial"/>
          <w:color w:val="17365D" w:themeColor="text2" w:themeShade="BF"/>
          <w:sz w:val="22"/>
          <w:szCs w:val="22"/>
        </w:rPr>
        <w:t>Cassie Levitzke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All attendees were reminded of that the meeting would be conducted in conjunction with the schools Tribal Agreement;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Attentive Listening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Appreciation/no put-downs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Mutual respect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The right to pass</w:t>
      </w:r>
    </w:p>
    <w:p w:rsidR="007A15D9" w:rsidRPr="00590EF1" w:rsidRDefault="007A15D9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7365D" w:themeColor="text2" w:themeShade="BF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Attending members </w:t>
      </w:r>
      <w:r w:rsidR="000E41E2" w:rsidRPr="00590EF1">
        <w:rPr>
          <w:b/>
          <w:color w:val="17365D" w:themeColor="text2" w:themeShade="BF"/>
          <w:sz w:val="22"/>
          <w:szCs w:val="22"/>
        </w:rPr>
        <w:t>–</w:t>
      </w:r>
      <w:r w:rsidR="00932AB8" w:rsidRPr="00590EF1">
        <w:rPr>
          <w:b/>
          <w:color w:val="17365D" w:themeColor="text2" w:themeShade="BF"/>
          <w:sz w:val="22"/>
          <w:szCs w:val="22"/>
        </w:rPr>
        <w:t xml:space="preserve"> </w:t>
      </w:r>
      <w:r w:rsidRPr="00590EF1">
        <w:rPr>
          <w:color w:val="17365D" w:themeColor="text2" w:themeShade="BF"/>
          <w:sz w:val="22"/>
          <w:szCs w:val="22"/>
        </w:rPr>
        <w:t>noted</w:t>
      </w:r>
      <w:r w:rsidR="000E41E2" w:rsidRPr="00590EF1">
        <w:rPr>
          <w:color w:val="17365D" w:themeColor="text2" w:themeShade="BF"/>
          <w:sz w:val="22"/>
          <w:szCs w:val="22"/>
        </w:rPr>
        <w:t xml:space="preserve"> above</w:t>
      </w:r>
    </w:p>
    <w:p w:rsidR="007A15D9" w:rsidRPr="00590EF1" w:rsidRDefault="007A15D9" w:rsidP="0098464D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Apologies </w:t>
      </w:r>
      <w:r w:rsidR="000E41E2" w:rsidRPr="00590EF1">
        <w:rPr>
          <w:color w:val="17365D" w:themeColor="text2" w:themeShade="BF"/>
        </w:rPr>
        <w:t>–</w:t>
      </w:r>
      <w:r w:rsidR="00932AB8" w:rsidRPr="00590EF1">
        <w:rPr>
          <w:color w:val="17365D" w:themeColor="text2" w:themeShade="BF"/>
        </w:rPr>
        <w:t xml:space="preserve"> </w:t>
      </w:r>
      <w:r w:rsidRPr="00590EF1">
        <w:rPr>
          <w:b w:val="0"/>
          <w:color w:val="17365D" w:themeColor="text2" w:themeShade="BF"/>
        </w:rPr>
        <w:t>noted</w:t>
      </w:r>
      <w:r w:rsidR="000E41E2" w:rsidRPr="00590EF1">
        <w:rPr>
          <w:b w:val="0"/>
          <w:color w:val="17365D" w:themeColor="text2" w:themeShade="BF"/>
        </w:rPr>
        <w:t xml:space="preserve"> above</w:t>
      </w:r>
    </w:p>
    <w:p w:rsidR="007A15D9" w:rsidRPr="00590EF1" w:rsidRDefault="007A15D9" w:rsidP="001854B7">
      <w:pPr>
        <w:ind w:left="360"/>
        <w:jc w:val="both"/>
        <w:rPr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Confirmation of Minutes of Previous Meeting</w:t>
      </w:r>
    </w:p>
    <w:p w:rsidR="007A15D9" w:rsidRPr="00590EF1" w:rsidRDefault="007A15D9" w:rsidP="00943964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3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 xml:space="preserve">The minutes of the P&amp;C General Meeting </w:t>
      </w:r>
      <w:r w:rsidR="005B1489" w:rsidRPr="00590EF1">
        <w:rPr>
          <w:rFonts w:cs="Arial"/>
          <w:color w:val="17365D" w:themeColor="text2" w:themeShade="BF"/>
          <w:sz w:val="22"/>
          <w:szCs w:val="22"/>
        </w:rPr>
        <w:t>o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f Comet Bay Primary School held on </w:t>
      </w:r>
      <w:r w:rsidR="00ED6F9D">
        <w:rPr>
          <w:rFonts w:cs="Arial"/>
          <w:color w:val="17365D" w:themeColor="text2" w:themeShade="BF"/>
          <w:sz w:val="22"/>
          <w:szCs w:val="22"/>
        </w:rPr>
        <w:t>12</w:t>
      </w:r>
      <w:r w:rsidR="004D55E1">
        <w:rPr>
          <w:rFonts w:cs="Arial"/>
          <w:color w:val="17365D" w:themeColor="text2" w:themeShade="BF"/>
          <w:sz w:val="22"/>
          <w:szCs w:val="22"/>
          <w:vertAlign w:val="superscript"/>
        </w:rPr>
        <w:t>th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 xml:space="preserve"> </w:t>
      </w:r>
      <w:r w:rsidR="00ED6F9D">
        <w:rPr>
          <w:rFonts w:cs="Arial"/>
          <w:color w:val="17365D" w:themeColor="text2" w:themeShade="BF"/>
          <w:sz w:val="22"/>
          <w:szCs w:val="22"/>
        </w:rPr>
        <w:t>December 2017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have been made available for public perusal, have been read and 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>it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is now confirmed as an accurate and true record, and a copy has been put in the school file. </w:t>
      </w:r>
    </w:p>
    <w:p w:rsidR="00AC3021" w:rsidRPr="00590EF1" w:rsidRDefault="00AC3021" w:rsidP="00AC3021">
      <w:pPr>
        <w:rPr>
          <w:rFonts w:cs="Arial"/>
          <w:color w:val="17365D" w:themeColor="text2" w:themeShade="BF"/>
          <w:sz w:val="22"/>
          <w:szCs w:val="22"/>
        </w:rPr>
      </w:pPr>
    </w:p>
    <w:p w:rsidR="00AC3021" w:rsidRPr="00590EF1" w:rsidRDefault="00AC3021" w:rsidP="00AC3021">
      <w:pPr>
        <w:ind w:left="1080"/>
        <w:rPr>
          <w:rFonts w:cs="Arial"/>
          <w:b/>
          <w:color w:val="17365D" w:themeColor="text2" w:themeShade="BF"/>
          <w:sz w:val="22"/>
          <w:szCs w:val="22"/>
        </w:rPr>
      </w:pPr>
      <w:r w:rsidRPr="00590EF1">
        <w:rPr>
          <w:rFonts w:cs="Arial"/>
          <w:b/>
          <w:color w:val="17365D" w:themeColor="text2" w:themeShade="BF"/>
          <w:sz w:val="22"/>
          <w:szCs w:val="22"/>
        </w:rPr>
        <w:t xml:space="preserve">Confirmed – </w:t>
      </w:r>
      <w:r w:rsidR="00ED6F9D" w:rsidRPr="00ED6F9D">
        <w:rPr>
          <w:rFonts w:cs="Arial"/>
          <w:color w:val="17365D" w:themeColor="text2" w:themeShade="BF"/>
          <w:sz w:val="22"/>
          <w:szCs w:val="22"/>
        </w:rPr>
        <w:t>Brooke Benbow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tab/>
        <w:t xml:space="preserve">Seconded – </w:t>
      </w:r>
      <w:r w:rsidR="00ED6F9D" w:rsidRPr="00ED6F9D">
        <w:rPr>
          <w:rFonts w:cs="Arial"/>
          <w:color w:val="17365D" w:themeColor="text2" w:themeShade="BF"/>
          <w:sz w:val="22"/>
          <w:szCs w:val="22"/>
        </w:rPr>
        <w:t>Hayley Taylor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br/>
      </w:r>
    </w:p>
    <w:p w:rsidR="00F6642D" w:rsidRPr="00590EF1" w:rsidRDefault="00F6642D" w:rsidP="00F6642D">
      <w:pPr>
        <w:rPr>
          <w:rFonts w:cs="Arial"/>
          <w:color w:val="17365D" w:themeColor="text2" w:themeShade="BF"/>
          <w:sz w:val="22"/>
          <w:szCs w:val="22"/>
        </w:rPr>
      </w:pPr>
    </w:p>
    <w:p w:rsidR="00F6642D" w:rsidRPr="00590EF1" w:rsidRDefault="00F6642D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Business Arising from Previous Meeting</w:t>
      </w:r>
    </w:p>
    <w:p w:rsidR="00F6642D" w:rsidRPr="00590EF1" w:rsidRDefault="00F6642D" w:rsidP="00F6642D">
      <w:pPr>
        <w:jc w:val="both"/>
        <w:rPr>
          <w:b/>
          <w:color w:val="17365D" w:themeColor="text2" w:themeShade="BF"/>
          <w:sz w:val="22"/>
          <w:szCs w:val="22"/>
        </w:rPr>
      </w:pPr>
    </w:p>
    <w:p w:rsidR="00F6642D" w:rsidRPr="00590EF1" w:rsidRDefault="00590EF1" w:rsidP="00560D99">
      <w:pPr>
        <w:numPr>
          <w:ilvl w:val="0"/>
          <w:numId w:val="5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NIL</w:t>
      </w:r>
      <w:r w:rsidR="00F6642D" w:rsidRPr="00590EF1">
        <w:rPr>
          <w:rFonts w:cs="Arial"/>
          <w:color w:val="17365D" w:themeColor="text2" w:themeShade="BF"/>
          <w:sz w:val="22"/>
          <w:szCs w:val="22"/>
        </w:rPr>
        <w:br/>
      </w:r>
    </w:p>
    <w:p w:rsidR="007A15D9" w:rsidRPr="00590EF1" w:rsidRDefault="007A15D9" w:rsidP="0064647B">
      <w:pPr>
        <w:jc w:val="both"/>
        <w:rPr>
          <w:rFonts w:cs="Arial"/>
          <w:color w:val="17365D" w:themeColor="text2" w:themeShade="BF"/>
          <w:sz w:val="22"/>
          <w:szCs w:val="22"/>
        </w:rPr>
      </w:pPr>
    </w:p>
    <w:p w:rsidR="00B35752" w:rsidRPr="00590EF1" w:rsidRDefault="007A15D9" w:rsidP="00835025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Correspondence </w:t>
      </w:r>
      <w:r w:rsidR="000F66F5" w:rsidRPr="00590EF1">
        <w:rPr>
          <w:b/>
          <w:color w:val="17365D" w:themeColor="text2" w:themeShade="BF"/>
          <w:sz w:val="22"/>
          <w:szCs w:val="22"/>
        </w:rPr>
        <w:t>(</w:t>
      </w:r>
      <w:r w:rsidR="0090771C" w:rsidRPr="00590EF1">
        <w:rPr>
          <w:b/>
          <w:color w:val="17365D" w:themeColor="text2" w:themeShade="BF"/>
          <w:sz w:val="22"/>
          <w:szCs w:val="22"/>
        </w:rPr>
        <w:t xml:space="preserve">presented by </w:t>
      </w:r>
      <w:r w:rsidR="00ED6F9D">
        <w:rPr>
          <w:b/>
          <w:color w:val="17365D" w:themeColor="text2" w:themeShade="BF"/>
          <w:sz w:val="22"/>
          <w:szCs w:val="22"/>
        </w:rPr>
        <w:t>Juliet Davis</w:t>
      </w:r>
      <w:r w:rsidR="000F66F5" w:rsidRPr="00590EF1">
        <w:rPr>
          <w:b/>
          <w:color w:val="17365D" w:themeColor="text2" w:themeShade="BF"/>
          <w:sz w:val="22"/>
          <w:szCs w:val="22"/>
        </w:rPr>
        <w:t>)</w:t>
      </w:r>
    </w:p>
    <w:p w:rsidR="00B35752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Incoming:</w:t>
      </w:r>
      <w:r w:rsidR="007A15D9" w:rsidRPr="00590EF1">
        <w:rPr>
          <w:b/>
          <w:color w:val="17365D" w:themeColor="text2" w:themeShade="BF"/>
          <w:sz w:val="22"/>
          <w:szCs w:val="22"/>
        </w:rPr>
        <w:tab/>
      </w:r>
    </w:p>
    <w:p w:rsidR="00B35752" w:rsidRPr="00590EF1" w:rsidRDefault="00ED6F9D" w:rsidP="00B35752">
      <w:pPr>
        <w:pStyle w:val="ListParagraph"/>
        <w:numPr>
          <w:ilvl w:val="0"/>
          <w:numId w:val="1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ANZ Bank statement</w:t>
      </w:r>
    </w:p>
    <w:p w:rsidR="004D55E1" w:rsidRDefault="00380D69" w:rsidP="00BC1136">
      <w:pPr>
        <w:pStyle w:val="ListParagraph"/>
        <w:numPr>
          <w:ilvl w:val="0"/>
          <w:numId w:val="5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Paul Papalias </w:t>
      </w:r>
      <w:r w:rsidR="00ED6F9D">
        <w:rPr>
          <w:color w:val="17365D" w:themeColor="text2" w:themeShade="BF"/>
        </w:rPr>
        <w:t>Bike for Growing together day</w:t>
      </w:r>
    </w:p>
    <w:p w:rsidR="00590EF1" w:rsidRPr="00590EF1" w:rsidRDefault="00ED6F9D" w:rsidP="00BC1136">
      <w:pPr>
        <w:pStyle w:val="ListParagraph"/>
        <w:numPr>
          <w:ilvl w:val="0"/>
          <w:numId w:val="5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City of Rockingham – Volunteer Recognition week</w:t>
      </w:r>
    </w:p>
    <w:p w:rsidR="007A15D9" w:rsidRPr="00590EF1" w:rsidRDefault="00B35752" w:rsidP="005255CE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lastRenderedPageBreak/>
        <w:t>Outgoing</w:t>
      </w:r>
    </w:p>
    <w:p w:rsidR="007A15D9" w:rsidRPr="00590EF1" w:rsidRDefault="006B0A66" w:rsidP="0016577C">
      <w:pPr>
        <w:pStyle w:val="ListParagraph"/>
        <w:numPr>
          <w:ilvl w:val="0"/>
          <w:numId w:val="19"/>
        </w:numPr>
        <w:rPr>
          <w:b/>
          <w:color w:val="17365D" w:themeColor="text2" w:themeShade="BF"/>
        </w:rPr>
      </w:pPr>
      <w:r>
        <w:rPr>
          <w:color w:val="17365D" w:themeColor="text2" w:themeShade="BF"/>
        </w:rPr>
        <w:t>NIL</w:t>
      </w:r>
    </w:p>
    <w:p w:rsidR="007A15D9" w:rsidRPr="00590EF1" w:rsidRDefault="007A15D9" w:rsidP="000304BB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Updates</w:t>
      </w:r>
    </w:p>
    <w:p w:rsidR="007A15D9" w:rsidRPr="00590EF1" w:rsidRDefault="007A15D9" w:rsidP="00115E6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a)</w:t>
      </w:r>
      <w:r w:rsidRPr="00590EF1">
        <w:rPr>
          <w:b/>
          <w:color w:val="17365D" w:themeColor="text2" w:themeShade="BF"/>
        </w:rPr>
        <w:tab/>
        <w:t>Canteen and Online Canteen</w:t>
      </w:r>
      <w:r w:rsidR="00A62A83" w:rsidRPr="00590EF1">
        <w:rPr>
          <w:b/>
          <w:color w:val="17365D" w:themeColor="text2" w:themeShade="BF"/>
        </w:rPr>
        <w:t xml:space="preserve">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CE47FA">
        <w:rPr>
          <w:b/>
          <w:color w:val="17365D" w:themeColor="text2" w:themeShade="BF"/>
        </w:rPr>
        <w:t>Amanda Ball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676254">
      <w:pPr>
        <w:pStyle w:val="ListParagraph"/>
        <w:ind w:left="0"/>
        <w:jc w:val="left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CE47FA" w:rsidRDefault="006B0A66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Slow to start but picking up</w:t>
      </w:r>
    </w:p>
    <w:p w:rsidR="006B0A66" w:rsidRDefault="006B0A66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Quick cliq online ordering to have classes changed</w:t>
      </w:r>
    </w:p>
    <w:p w:rsidR="006B0A66" w:rsidRDefault="006B0A66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Brownes have stopped the 5% cash back offer but have offered free product from time to time, perhaps use for disco</w:t>
      </w:r>
    </w:p>
    <w:p w:rsidR="006B0A66" w:rsidRDefault="006B0A66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There are several new gluten free students at the school, all agreed that offering a gluten free pasta to the menu would be</w:t>
      </w:r>
      <w:r w:rsidR="00DD0DB4">
        <w:rPr>
          <w:color w:val="17365D" w:themeColor="text2" w:themeShade="BF"/>
        </w:rPr>
        <w:t xml:space="preserve"> appropriate</w:t>
      </w:r>
    </w:p>
    <w:p w:rsidR="00DD0DB4" w:rsidRDefault="00DD0DB4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Would like to introduce a $1 special on Mondays</w:t>
      </w:r>
    </w:p>
    <w:p w:rsidR="00DD0DB4" w:rsidRDefault="00DD0DB4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Complaint re canteen offering jelly on the menu, however, the jelly used at school is no added sugar</w:t>
      </w:r>
    </w:p>
    <w:p w:rsidR="00DD0DB4" w:rsidRDefault="00DD0DB4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 at offering P/1’s the ability to have icy poles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b)</w:t>
      </w:r>
      <w:r w:rsidRPr="00590EF1">
        <w:rPr>
          <w:b/>
          <w:color w:val="17365D" w:themeColor="text2" w:themeShade="BF"/>
        </w:rPr>
        <w:tab/>
        <w:t xml:space="preserve">Uniform Shop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051418">
        <w:rPr>
          <w:b/>
          <w:color w:val="17365D" w:themeColor="text2" w:themeShade="BF"/>
        </w:rPr>
        <w:t xml:space="preserve">Presented </w:t>
      </w:r>
      <w:r w:rsidR="00DD0DB4">
        <w:rPr>
          <w:b/>
          <w:color w:val="17365D" w:themeColor="text2" w:themeShade="BF"/>
        </w:rPr>
        <w:t xml:space="preserve">by </w:t>
      </w:r>
      <w:r w:rsidR="00051418">
        <w:rPr>
          <w:b/>
          <w:color w:val="17365D" w:themeColor="text2" w:themeShade="BF"/>
        </w:rPr>
        <w:t>Sarah Groves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CE47FA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No graph presented due to errors however this is being rectified for the next meeting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Amazing effort and sales in January, the most amount of sales ever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 at encouraging more online sales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Thanks to the back to school helpers who were all amazing and there were no queues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Out of stock on some items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Need to order the staff polos – all in agreeance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The hair accessories have sold really well</w:t>
      </w:r>
    </w:p>
    <w:p w:rsidR="00DD0DB4" w:rsidRDefault="00DD0DB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 at a pop up stall at the Happy Walk, pomp oms and sweat bands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c)</w:t>
      </w:r>
      <w:r w:rsidRPr="00590EF1">
        <w:rPr>
          <w:b/>
          <w:color w:val="17365D" w:themeColor="text2" w:themeShade="BF"/>
        </w:rPr>
        <w:tab/>
        <w:t>Principal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295FF9" w:rsidRPr="00590EF1">
        <w:rPr>
          <w:b/>
          <w:color w:val="17365D" w:themeColor="text2" w:themeShade="BF"/>
        </w:rPr>
        <w:t>Graeme Watson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051418" w:rsidRDefault="00051418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</w:t>
      </w:r>
    </w:p>
    <w:p w:rsidR="00155EC4" w:rsidRPr="00051418" w:rsidRDefault="00155EC4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Graeme Watson has asked if the P&amp;C would mind allowing $500 of the $20,000 annual donation be used for the schools compassionate fund – All in agreeance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d)</w:t>
      </w:r>
      <w:r w:rsidRPr="00590EF1">
        <w:rPr>
          <w:b/>
          <w:color w:val="17365D" w:themeColor="text2" w:themeShade="BF"/>
        </w:rPr>
        <w:tab/>
        <w:t>School Board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155EC4">
        <w:rPr>
          <w:b/>
          <w:color w:val="17365D" w:themeColor="text2" w:themeShade="BF"/>
        </w:rPr>
        <w:t>Cass Levitze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FD5199" w:rsidRDefault="00CE47FA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NIL to report</w:t>
      </w:r>
      <w:r w:rsidR="00155EC4">
        <w:rPr>
          <w:color w:val="17365D" w:themeColor="text2" w:themeShade="BF"/>
        </w:rPr>
        <w:t>, however, the Board are meeting next week</w:t>
      </w:r>
    </w:p>
    <w:p w:rsidR="00FD5199" w:rsidRPr="00590EF1" w:rsidRDefault="00FD5199" w:rsidP="00FD5199">
      <w:pPr>
        <w:pStyle w:val="ListParagraph"/>
        <w:ind w:left="1440"/>
        <w:rPr>
          <w:color w:val="17365D" w:themeColor="text2" w:themeShade="BF"/>
        </w:rPr>
      </w:pPr>
    </w:p>
    <w:p w:rsidR="00295FF9" w:rsidRPr="00590EF1" w:rsidRDefault="00295FF9" w:rsidP="00295FF9">
      <w:pPr>
        <w:pStyle w:val="ListParagraph"/>
        <w:ind w:left="0"/>
        <w:rPr>
          <w:color w:val="17365D" w:themeColor="text2" w:themeShade="BF"/>
          <w:sz w:val="16"/>
          <w:szCs w:val="16"/>
        </w:rPr>
      </w:pPr>
    </w:p>
    <w:p w:rsidR="007A15D9" w:rsidRPr="00590EF1" w:rsidRDefault="007A15D9" w:rsidP="00A26041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e)</w:t>
      </w:r>
      <w:r w:rsidRPr="00590EF1">
        <w:rPr>
          <w:b/>
          <w:color w:val="17365D" w:themeColor="text2" w:themeShade="BF"/>
        </w:rPr>
        <w:tab/>
        <w:t>Treasurer Report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3F33BD">
        <w:rPr>
          <w:b/>
          <w:color w:val="17365D" w:themeColor="text2" w:themeShade="BF"/>
        </w:rPr>
        <w:t>Cassie Levitzke</w:t>
      </w:r>
      <w:r w:rsidR="00A82AC5">
        <w:rPr>
          <w:b/>
          <w:color w:val="17365D" w:themeColor="text2" w:themeShade="BF"/>
        </w:rPr>
        <w:t xml:space="preserve"> on behalf of Alisa Merriman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A26041">
      <w:pPr>
        <w:pStyle w:val="ListParagraph"/>
        <w:ind w:left="0"/>
        <w:rPr>
          <w:color w:val="17365D" w:themeColor="text2" w:themeShade="BF"/>
        </w:rPr>
      </w:pPr>
    </w:p>
    <w:p w:rsidR="00A82AC5" w:rsidRDefault="003F33BD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As at the</w:t>
      </w:r>
      <w:r w:rsidR="001326C7">
        <w:rPr>
          <w:color w:val="17365D" w:themeColor="text2" w:themeShade="BF"/>
        </w:rPr>
        <w:t xml:space="preserve"> 31/12/2017 $69</w:t>
      </w:r>
      <w:r w:rsidR="00652C82">
        <w:rPr>
          <w:color w:val="17365D" w:themeColor="text2" w:themeShade="BF"/>
        </w:rPr>
        <w:t>,</w:t>
      </w:r>
      <w:r w:rsidR="001326C7">
        <w:rPr>
          <w:color w:val="17365D" w:themeColor="text2" w:themeShade="BF"/>
        </w:rPr>
        <w:t>000 across all three bank accounts</w:t>
      </w:r>
    </w:p>
    <w:p w:rsidR="001326C7" w:rsidRDefault="00652C82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$18,000 made from fund raising activities, Canteen made $2,000 ytd</w:t>
      </w:r>
    </w:p>
    <w:p w:rsidR="00652C82" w:rsidRDefault="00652C82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Uniform shop made a profit of $16,500 ytd</w:t>
      </w:r>
    </w:p>
    <w:p w:rsidR="00652C82" w:rsidRDefault="00652C82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2017 the P&amp;C donated $80,000 to the school resulting in an overall loss of $43,000</w:t>
      </w:r>
    </w:p>
    <w:p w:rsidR="00652C82" w:rsidRDefault="00652C82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 for additional information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f)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Donations/Recruitment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861990">
        <w:rPr>
          <w:b/>
          <w:color w:val="17365D" w:themeColor="text2" w:themeShade="BF"/>
        </w:rPr>
        <w:t>Brooke Benbow)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</w:p>
    <w:p w:rsidR="007A15D9" w:rsidRDefault="00522A73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NIL to report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g)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Bookfair/Book Club –</w:t>
      </w:r>
      <w:r w:rsidR="00F11CB3" w:rsidRPr="00590EF1">
        <w:rPr>
          <w:b/>
          <w:color w:val="17365D" w:themeColor="text2" w:themeShade="BF"/>
        </w:rPr>
        <w:t xml:space="preserve">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5F4DA6">
        <w:rPr>
          <w:b/>
          <w:color w:val="17365D" w:themeColor="text2" w:themeShade="BF"/>
        </w:rPr>
        <w:t>Rachel Fiorini</w:t>
      </w:r>
      <w:r w:rsidR="00522A73">
        <w:rPr>
          <w:b/>
          <w:color w:val="17365D" w:themeColor="text2" w:themeShade="BF"/>
        </w:rPr>
        <w:t xml:space="preserve"> &amp; Jo Maclean</w:t>
      </w:r>
      <w:r w:rsidR="00F11CB3" w:rsidRPr="00590EF1">
        <w:rPr>
          <w:b/>
          <w:color w:val="17365D" w:themeColor="text2" w:themeShade="BF"/>
        </w:rPr>
        <w:t>)</w:t>
      </w:r>
      <w:r w:rsidRPr="00590EF1">
        <w:rPr>
          <w:color w:val="17365D" w:themeColor="text2" w:themeShade="BF"/>
        </w:rPr>
        <w:tab/>
      </w:r>
      <w:r w:rsidR="00F11CB3" w:rsidRPr="00590EF1">
        <w:rPr>
          <w:color w:val="17365D" w:themeColor="text2" w:themeShade="BF"/>
        </w:rPr>
        <w:br/>
      </w:r>
    </w:p>
    <w:p w:rsidR="008163EA" w:rsidRDefault="00522A73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Look at holding 1 book club only per term and 2 book fairs at the big school plus one at the kindy</w:t>
      </w:r>
    </w:p>
    <w:p w:rsidR="00522A73" w:rsidRDefault="00522A73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Push the LOOP with parents where possible as it makes it easier all concerned</w:t>
      </w:r>
    </w:p>
    <w:p w:rsidR="00522A73" w:rsidRDefault="00522A73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Book fair dates to be confirmed however the first at the big school will be 22</w:t>
      </w:r>
      <w:r w:rsidRPr="00522A73">
        <w:rPr>
          <w:color w:val="17365D" w:themeColor="text2" w:themeShade="BF"/>
          <w:vertAlign w:val="superscript"/>
        </w:rPr>
        <w:t>nd</w:t>
      </w:r>
      <w:r>
        <w:rPr>
          <w:color w:val="17365D" w:themeColor="text2" w:themeShade="BF"/>
        </w:rPr>
        <w:t xml:space="preserve"> May, Kindy being Term 1 week 8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  <w:sz w:val="16"/>
          <w:szCs w:val="16"/>
        </w:rPr>
      </w:pPr>
      <w:r w:rsidRPr="00590EF1">
        <w:rPr>
          <w:color w:val="17365D" w:themeColor="text2" w:themeShade="BF"/>
        </w:rPr>
        <w:tab/>
      </w:r>
    </w:p>
    <w:p w:rsidR="000E590E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h)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 xml:space="preserve">Safety House – </w:t>
      </w:r>
      <w:r w:rsidR="000E590E" w:rsidRPr="00590EF1">
        <w:rPr>
          <w:b/>
          <w:color w:val="17365D" w:themeColor="text2" w:themeShade="BF"/>
        </w:rPr>
        <w:t>(</w:t>
      </w:r>
      <w:r w:rsidR="009B1565">
        <w:rPr>
          <w:b/>
          <w:color w:val="17365D" w:themeColor="text2" w:themeShade="BF"/>
        </w:rPr>
        <w:t>Presented by N/A</w:t>
      </w:r>
      <w:r w:rsidR="000E590E"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0E590E" w:rsidRPr="00590EF1" w:rsidRDefault="000E590E" w:rsidP="00BD073C">
      <w:pPr>
        <w:pStyle w:val="ListParagraph"/>
        <w:ind w:left="0"/>
        <w:rPr>
          <w:b/>
          <w:color w:val="17365D" w:themeColor="text2" w:themeShade="BF"/>
        </w:rPr>
      </w:pPr>
    </w:p>
    <w:p w:rsidR="000E590E" w:rsidRPr="00590EF1" w:rsidRDefault="00C23E72" w:rsidP="000E590E">
      <w:pPr>
        <w:pStyle w:val="ListParagraph"/>
        <w:numPr>
          <w:ilvl w:val="0"/>
          <w:numId w:val="12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NIL to </w:t>
      </w:r>
      <w:r w:rsidR="00522A73">
        <w:rPr>
          <w:color w:val="17365D" w:themeColor="text2" w:themeShade="BF"/>
        </w:rPr>
        <w:t>report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2F2FE4" w:rsidRPr="00590EF1" w:rsidRDefault="007A15D9" w:rsidP="002F2FE4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i)</w:t>
      </w:r>
      <w:r w:rsidRPr="00590EF1">
        <w:rPr>
          <w:b/>
          <w:color w:val="17365D" w:themeColor="text2" w:themeShade="BF"/>
        </w:rPr>
        <w:tab/>
        <w:t>SAKG</w:t>
      </w:r>
      <w:r w:rsidR="00FB224E" w:rsidRPr="00590EF1">
        <w:rPr>
          <w:b/>
          <w:color w:val="17365D" w:themeColor="text2" w:themeShade="BF"/>
        </w:rPr>
        <w:t xml:space="preserve"> – (</w:t>
      </w:r>
      <w:r w:rsidR="00CD3E9F">
        <w:rPr>
          <w:b/>
          <w:color w:val="17365D" w:themeColor="text2" w:themeShade="BF"/>
        </w:rPr>
        <w:t>Presented by Hayley Taylor</w:t>
      </w:r>
      <w:r w:rsidR="002F2FE4" w:rsidRPr="00590EF1">
        <w:rPr>
          <w:b/>
          <w:color w:val="17365D" w:themeColor="text2" w:themeShade="BF"/>
        </w:rPr>
        <w:t>)</w:t>
      </w:r>
      <w:r w:rsidR="002F2FE4" w:rsidRPr="00590EF1">
        <w:rPr>
          <w:b/>
          <w:color w:val="17365D" w:themeColor="text2" w:themeShade="BF"/>
        </w:rPr>
        <w:tab/>
      </w:r>
      <w:r w:rsidR="002F2FE4" w:rsidRPr="00590EF1">
        <w:rPr>
          <w:b/>
          <w:color w:val="17365D" w:themeColor="text2" w:themeShade="BF"/>
        </w:rPr>
        <w:tab/>
      </w:r>
    </w:p>
    <w:p w:rsidR="002F2FE4" w:rsidRPr="00590EF1" w:rsidRDefault="002F2FE4" w:rsidP="002F2FE4">
      <w:pPr>
        <w:pStyle w:val="ListParagraph"/>
        <w:ind w:left="0"/>
        <w:rPr>
          <w:b/>
          <w:color w:val="17365D" w:themeColor="text2" w:themeShade="BF"/>
        </w:rPr>
      </w:pPr>
    </w:p>
    <w:p w:rsidR="009B1565" w:rsidRDefault="009B1565" w:rsidP="0069163D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Hayley has been weeding and everything looks good</w:t>
      </w:r>
    </w:p>
    <w:p w:rsidR="009B1565" w:rsidRDefault="009B1565" w:rsidP="0069163D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Lots of Pumpkins</w:t>
      </w:r>
    </w:p>
    <w:p w:rsidR="009B1565" w:rsidRDefault="009B1565" w:rsidP="0069163D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Carly Lloyd has taken over from Sharon Baxter regarding the SAKG</w:t>
      </w:r>
    </w:p>
    <w:p w:rsidR="00CF2EA6" w:rsidRPr="009B1565" w:rsidRDefault="009B1565" w:rsidP="00793194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 w:rsidRPr="009B1565">
        <w:rPr>
          <w:color w:val="17365D" w:themeColor="text2" w:themeShade="BF"/>
        </w:rPr>
        <w:t>Hayley to visit kindy 14/2 to check the beds</w:t>
      </w:r>
      <w:r w:rsidR="00493F47" w:rsidRPr="009B1565">
        <w:rPr>
          <w:color w:val="17365D" w:themeColor="text2" w:themeShade="BF"/>
        </w:rPr>
        <w:br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color w:val="17365D" w:themeColor="text2" w:themeShade="BF"/>
        </w:rPr>
        <w:t>f)</w:t>
      </w:r>
      <w:r w:rsidRPr="00590EF1">
        <w:rPr>
          <w:b/>
          <w:color w:val="17365D" w:themeColor="text2" w:themeShade="BF"/>
        </w:rPr>
        <w:tab/>
        <w:t>Fuel our School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CD3E9F">
        <w:rPr>
          <w:b/>
          <w:color w:val="17365D" w:themeColor="text2" w:themeShade="BF"/>
        </w:rPr>
        <w:t>Hayley Taylor</w:t>
      </w:r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</w:p>
    <w:p w:rsidR="00021709" w:rsidRDefault="009B1565" w:rsidP="00493F47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NIL to report</w:t>
      </w:r>
    </w:p>
    <w:p w:rsidR="00DF2B53" w:rsidRPr="00590EF1" w:rsidRDefault="007A15D9" w:rsidP="00493F47">
      <w:pPr>
        <w:pStyle w:val="ListParagraph"/>
        <w:ind w:left="0"/>
        <w:jc w:val="left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  <w:r w:rsidRPr="00590EF1">
        <w:rPr>
          <w:color w:val="17365D" w:themeColor="text2" w:themeShade="BF"/>
        </w:rPr>
        <w:tab/>
      </w:r>
      <w:r w:rsidR="00DF2B53" w:rsidRPr="00590EF1">
        <w:rPr>
          <w:color w:val="17365D" w:themeColor="text2" w:themeShade="BF"/>
        </w:rPr>
        <w:tab/>
      </w:r>
    </w:p>
    <w:p w:rsidR="00DF2B53" w:rsidRPr="00590EF1" w:rsidRDefault="00DF2B53" w:rsidP="00DF2B53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General Business</w:t>
      </w:r>
    </w:p>
    <w:p w:rsidR="00DF2B53" w:rsidRPr="00590EF1" w:rsidRDefault="00DF2B53" w:rsidP="00020832">
      <w:pPr>
        <w:ind w:left="1080"/>
        <w:rPr>
          <w:b/>
          <w:color w:val="17365D" w:themeColor="text2" w:themeShade="BF"/>
        </w:rPr>
      </w:pPr>
    </w:p>
    <w:p w:rsidR="003D23CD" w:rsidRDefault="003D23CD" w:rsidP="009B1565">
      <w:pPr>
        <w:pStyle w:val="ListParagraph"/>
        <w:ind w:left="0"/>
        <w:rPr>
          <w:color w:val="17365D" w:themeColor="text2" w:themeShade="BF"/>
        </w:rPr>
      </w:pPr>
      <w:r>
        <w:rPr>
          <w:b/>
          <w:color w:val="17365D" w:themeColor="text2" w:themeShade="BF"/>
        </w:rPr>
        <w:t>Teachers Market</w:t>
      </w:r>
      <w:r w:rsidR="009A1A9E">
        <w:rPr>
          <w:color w:val="17365D" w:themeColor="text2" w:themeShade="BF"/>
        </w:rPr>
        <w:t xml:space="preserve"> – </w:t>
      </w:r>
      <w:r w:rsidR="003D5956">
        <w:rPr>
          <w:color w:val="17365D" w:themeColor="text2" w:themeShade="BF"/>
        </w:rPr>
        <w:t>A big well done to Stacey for all her efforts. Great event and support especially to Rachel Fiorini for her assistance on the day. Raised approx. $1800. Looks at making it an annual event where possible.</w:t>
      </w:r>
    </w:p>
    <w:p w:rsidR="003D5956" w:rsidRDefault="003D5956" w:rsidP="009B1565">
      <w:pPr>
        <w:pStyle w:val="ListParagraph"/>
        <w:ind w:left="0"/>
        <w:rPr>
          <w:color w:val="17365D" w:themeColor="text2" w:themeShade="BF"/>
        </w:rPr>
      </w:pPr>
    </w:p>
    <w:p w:rsidR="008E772C" w:rsidRDefault="007C659F" w:rsidP="008E772C">
      <w:pPr>
        <w:pStyle w:val="ListParagraph"/>
        <w:ind w:left="0"/>
        <w:jc w:val="left"/>
        <w:rPr>
          <w:color w:val="17365D" w:themeColor="text2" w:themeShade="BF"/>
        </w:rPr>
      </w:pPr>
      <w:r>
        <w:rPr>
          <w:b/>
          <w:color w:val="17365D" w:themeColor="text2" w:themeShade="BF"/>
        </w:rPr>
        <w:t>AGM</w:t>
      </w:r>
      <w:r w:rsidR="003D5956" w:rsidRPr="003D5956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–</w:t>
      </w:r>
      <w:r w:rsidR="003D5956">
        <w:rPr>
          <w:b/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AGM 13/3/2017. Treasurer to stand down if anyone is interested?. All roles to be spilled at the AGM.</w:t>
      </w:r>
      <w:r w:rsidR="008E772C">
        <w:rPr>
          <w:color w:val="17365D" w:themeColor="text2" w:themeShade="BF"/>
        </w:rPr>
        <w:t xml:space="preserve"> Looks at setting up an events committee. Class reps to be looked at. </w:t>
      </w:r>
    </w:p>
    <w:p w:rsidR="008E772C" w:rsidRDefault="008E772C" w:rsidP="008E772C">
      <w:pPr>
        <w:pStyle w:val="ListParagraph"/>
        <w:ind w:left="0"/>
        <w:jc w:val="left"/>
        <w:rPr>
          <w:color w:val="17365D" w:themeColor="text2" w:themeShade="BF"/>
        </w:rPr>
      </w:pPr>
    </w:p>
    <w:p w:rsidR="003D5956" w:rsidRPr="003D5956" w:rsidRDefault="007C659F" w:rsidP="008E772C">
      <w:pPr>
        <w:pStyle w:val="ListParagraph"/>
        <w:ind w:left="0"/>
        <w:jc w:val="left"/>
        <w:rPr>
          <w:b/>
          <w:color w:val="17365D" w:themeColor="text2" w:themeShade="BF"/>
        </w:rPr>
      </w:pPr>
      <w:r w:rsidRPr="008E772C">
        <w:rPr>
          <w:b/>
          <w:color w:val="17365D" w:themeColor="text2" w:themeShade="BF"/>
        </w:rPr>
        <w:t>Event Planning</w:t>
      </w:r>
      <w:r>
        <w:rPr>
          <w:color w:val="17365D" w:themeColor="text2" w:themeShade="BF"/>
        </w:rPr>
        <w:t xml:space="preserve"> – </w:t>
      </w:r>
      <w:r w:rsidR="008E772C">
        <w:rPr>
          <w:color w:val="17365D" w:themeColor="text2" w:themeShade="BF"/>
        </w:rPr>
        <w:t>Similar events to 2017 however we need more help.</w:t>
      </w:r>
      <w:r w:rsidR="008E772C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>Bogan bingo perhaps look at a different venue?.</w:t>
      </w:r>
    </w:p>
    <w:p w:rsidR="0039579B" w:rsidRPr="00590EF1" w:rsidRDefault="0039579B" w:rsidP="003D23CD">
      <w:pPr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Next meeting </w:t>
      </w:r>
      <w:r w:rsidR="009B1565">
        <w:rPr>
          <w:b/>
          <w:color w:val="17365D" w:themeColor="text2" w:themeShade="BF"/>
          <w:sz w:val="22"/>
          <w:szCs w:val="22"/>
        </w:rPr>
        <w:t>–</w:t>
      </w:r>
      <w:r w:rsidR="003D23CD" w:rsidRPr="009B1565">
        <w:rPr>
          <w:color w:val="17365D" w:themeColor="text2" w:themeShade="BF"/>
          <w:sz w:val="22"/>
          <w:szCs w:val="22"/>
        </w:rPr>
        <w:t xml:space="preserve"> </w:t>
      </w:r>
      <w:r w:rsidR="009B1565" w:rsidRPr="009B1565">
        <w:rPr>
          <w:color w:val="17365D" w:themeColor="text2" w:themeShade="BF"/>
          <w:sz w:val="22"/>
          <w:szCs w:val="22"/>
        </w:rPr>
        <w:t xml:space="preserve">AGM </w:t>
      </w:r>
      <w:r w:rsidRPr="003D23CD">
        <w:rPr>
          <w:color w:val="17365D" w:themeColor="text2" w:themeShade="BF"/>
          <w:sz w:val="22"/>
          <w:szCs w:val="22"/>
        </w:rPr>
        <w:t xml:space="preserve">Tuesday </w:t>
      </w:r>
      <w:r w:rsidR="009A1A9E" w:rsidRPr="003D23CD">
        <w:rPr>
          <w:color w:val="17365D" w:themeColor="text2" w:themeShade="BF"/>
          <w:sz w:val="22"/>
          <w:szCs w:val="22"/>
        </w:rPr>
        <w:t>1</w:t>
      </w:r>
      <w:r w:rsidR="003D23CD" w:rsidRPr="003D23CD">
        <w:rPr>
          <w:color w:val="17365D" w:themeColor="text2" w:themeShade="BF"/>
          <w:sz w:val="22"/>
          <w:szCs w:val="22"/>
        </w:rPr>
        <w:t>3</w:t>
      </w:r>
      <w:r w:rsidR="009A1A9E" w:rsidRPr="003D23CD">
        <w:rPr>
          <w:color w:val="17365D" w:themeColor="text2" w:themeShade="BF"/>
          <w:sz w:val="22"/>
          <w:szCs w:val="22"/>
          <w:vertAlign w:val="superscript"/>
        </w:rPr>
        <w:t>th</w:t>
      </w:r>
      <w:r w:rsidR="009A1A9E" w:rsidRPr="003D23CD">
        <w:rPr>
          <w:color w:val="17365D" w:themeColor="text2" w:themeShade="BF"/>
          <w:sz w:val="22"/>
          <w:szCs w:val="22"/>
        </w:rPr>
        <w:t xml:space="preserve"> </w:t>
      </w:r>
      <w:r w:rsidR="009B1565">
        <w:rPr>
          <w:color w:val="17365D" w:themeColor="text2" w:themeShade="BF"/>
          <w:sz w:val="22"/>
          <w:szCs w:val="22"/>
        </w:rPr>
        <w:t xml:space="preserve">March </w:t>
      </w:r>
      <w:r w:rsidR="002614C1" w:rsidRPr="003D23CD">
        <w:rPr>
          <w:color w:val="17365D" w:themeColor="text2" w:themeShade="BF"/>
          <w:sz w:val="22"/>
          <w:szCs w:val="22"/>
        </w:rPr>
        <w:t>201</w:t>
      </w:r>
      <w:r w:rsidR="003D23CD" w:rsidRPr="003D23CD">
        <w:rPr>
          <w:color w:val="17365D" w:themeColor="text2" w:themeShade="BF"/>
          <w:sz w:val="22"/>
          <w:szCs w:val="22"/>
        </w:rPr>
        <w:t>8</w:t>
      </w:r>
      <w:r w:rsidRPr="003D23CD">
        <w:rPr>
          <w:color w:val="17365D" w:themeColor="text2" w:themeShade="BF"/>
          <w:sz w:val="22"/>
          <w:szCs w:val="22"/>
        </w:rPr>
        <w:t xml:space="preserve"> – Staff room</w:t>
      </w:r>
      <w:r w:rsidR="003D23CD">
        <w:rPr>
          <w:color w:val="17365D" w:themeColor="text2" w:themeShade="BF"/>
          <w:sz w:val="22"/>
          <w:szCs w:val="22"/>
        </w:rPr>
        <w:br/>
      </w:r>
      <w:r w:rsidRPr="00590EF1">
        <w:rPr>
          <w:b/>
          <w:color w:val="17365D" w:themeColor="text2" w:themeShade="BF"/>
          <w:sz w:val="22"/>
          <w:szCs w:val="22"/>
        </w:rPr>
        <w:br/>
      </w:r>
    </w:p>
    <w:p w:rsidR="007A15D9" w:rsidRPr="003D23CD" w:rsidRDefault="00AC3021" w:rsidP="00561079">
      <w:pPr>
        <w:numPr>
          <w:ilvl w:val="0"/>
          <w:numId w:val="4"/>
        </w:numPr>
        <w:ind w:left="720"/>
        <w:rPr>
          <w:b/>
        </w:rPr>
      </w:pPr>
      <w:r w:rsidRPr="003D23CD">
        <w:rPr>
          <w:b/>
          <w:color w:val="17365D" w:themeColor="text2" w:themeShade="BF"/>
          <w:sz w:val="22"/>
          <w:szCs w:val="22"/>
        </w:rPr>
        <w:t>Meeting closed at 8:</w:t>
      </w:r>
      <w:r w:rsidR="009B1565">
        <w:rPr>
          <w:b/>
          <w:color w:val="17365D" w:themeColor="text2" w:themeShade="BF"/>
          <w:sz w:val="22"/>
          <w:szCs w:val="22"/>
        </w:rPr>
        <w:t>55</w:t>
      </w:r>
      <w:r w:rsidRPr="003D23CD">
        <w:rPr>
          <w:b/>
          <w:color w:val="17365D" w:themeColor="text2" w:themeShade="BF"/>
          <w:sz w:val="22"/>
          <w:szCs w:val="22"/>
        </w:rPr>
        <w:t>pm</w:t>
      </w:r>
      <w:r w:rsidR="002614C1" w:rsidRPr="003D23CD">
        <w:rPr>
          <w:b/>
          <w:color w:val="17365D" w:themeColor="text2" w:themeShade="BF"/>
          <w:sz w:val="22"/>
          <w:szCs w:val="22"/>
        </w:rPr>
        <w:t xml:space="preserve">  </w:t>
      </w:r>
    </w:p>
    <w:sectPr w:rsidR="007A15D9" w:rsidRPr="003D23CD" w:rsidSect="00AC7F9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F3" w:rsidRDefault="00BE2FF3">
      <w:r>
        <w:separator/>
      </w:r>
    </w:p>
  </w:endnote>
  <w:endnote w:type="continuationSeparator" w:id="0">
    <w:p w:rsidR="00BE2FF3" w:rsidRDefault="00B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D85">
      <w:rPr>
        <w:rStyle w:val="PageNumber"/>
        <w:noProof/>
      </w:rPr>
      <w:t>2</w: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F3" w:rsidRDefault="00BE2FF3">
      <w:r>
        <w:separator/>
      </w:r>
    </w:p>
  </w:footnote>
  <w:footnote w:type="continuationSeparator" w:id="0">
    <w:p w:rsidR="00BE2FF3" w:rsidRDefault="00BE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44F2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114907" w:rsidP="001419F1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1835785</wp:posOffset>
              </wp:positionH>
              <wp:positionV relativeFrom="paragraph">
                <wp:posOffset>11430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rPr>
                                  <w:rFonts w:ascii="Candara" w:hAnsi="Candara"/>
                                  <w:b/>
                                  <w:color w:val="666699"/>
                                  <w:sz w:val="32"/>
                                  <w:szCs w:val="32"/>
                                </w:rPr>
                                <w:t>Comet</w:t>
                              </w:r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Bay</w:t>
                                </w:r>
                              </w:smartTag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 xml:space="preserve"> P&amp;C Association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c/-85 </w:t>
                          </w:r>
                          <w:smartTag w:uri="urn:schemas-microsoft-com:office:smarttags" w:element="State"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Miltona Drive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Secret Harbour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Western Australia</w:t>
                              </w:r>
                            </w:smartTag>
                          </w:smartTag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6173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7A15D9" w:rsidRDefault="007A15D9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55pt;margin-top:.9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" filled="f" stroked="f">
              <v:textbox>
                <w:txbxContent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Miltona</w:t>
                        </w:r>
                        <w:proofErr w:type="spellEnd"/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Drive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Secret Harbour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Western Australia</w:t>
                        </w:r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7A15D9" w:rsidRDefault="007A15D9" w:rsidP="001419F1"/>
                </w:txbxContent>
              </v:textbox>
            </v:shape>
          </w:pict>
        </mc:Fallback>
      </mc:AlternateContent>
    </w:r>
    <w:r w:rsidR="005268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5D9" w:rsidRDefault="007A1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1A19"/>
    <w:multiLevelType w:val="hybridMultilevel"/>
    <w:tmpl w:val="18BAD742"/>
    <w:lvl w:ilvl="0" w:tplc="AB903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17E6"/>
    <w:multiLevelType w:val="hybridMultilevel"/>
    <w:tmpl w:val="FDA8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C5610"/>
    <w:multiLevelType w:val="hybridMultilevel"/>
    <w:tmpl w:val="D30E3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4" w15:restartNumberingAfterBreak="0">
    <w:nsid w:val="22A12049"/>
    <w:multiLevelType w:val="hybridMultilevel"/>
    <w:tmpl w:val="A2809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5C53C2"/>
    <w:multiLevelType w:val="hybridMultilevel"/>
    <w:tmpl w:val="7F36AC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7A055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731617"/>
    <w:multiLevelType w:val="hybridMultilevel"/>
    <w:tmpl w:val="B16E7C50"/>
    <w:lvl w:ilvl="0" w:tplc="A51C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58185D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0B72174"/>
    <w:multiLevelType w:val="hybridMultilevel"/>
    <w:tmpl w:val="401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34DE8"/>
    <w:multiLevelType w:val="hybridMultilevel"/>
    <w:tmpl w:val="294C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A4E82"/>
    <w:multiLevelType w:val="hybridMultilevel"/>
    <w:tmpl w:val="44A8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A48"/>
    <w:multiLevelType w:val="hybridMultilevel"/>
    <w:tmpl w:val="206E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27E59"/>
    <w:multiLevelType w:val="hybridMultilevel"/>
    <w:tmpl w:val="B330D1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291763"/>
    <w:multiLevelType w:val="hybridMultilevel"/>
    <w:tmpl w:val="B618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66BF9"/>
    <w:multiLevelType w:val="hybridMultilevel"/>
    <w:tmpl w:val="0FC07E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BE65F5"/>
    <w:multiLevelType w:val="hybridMultilevel"/>
    <w:tmpl w:val="0652DE90"/>
    <w:lvl w:ilvl="0" w:tplc="B36EFE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245DE8"/>
    <w:multiLevelType w:val="hybridMultilevel"/>
    <w:tmpl w:val="0BFC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8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7"/>
  </w:num>
  <w:num w:numId="16">
    <w:abstractNumId w:val="15"/>
  </w:num>
  <w:num w:numId="17">
    <w:abstractNumId w:val="12"/>
  </w:num>
  <w:num w:numId="18">
    <w:abstractNumId w:val="8"/>
  </w:num>
  <w:num w:numId="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F"/>
    <w:rsid w:val="00000216"/>
    <w:rsid w:val="000057C9"/>
    <w:rsid w:val="000151B7"/>
    <w:rsid w:val="00015EDB"/>
    <w:rsid w:val="00020832"/>
    <w:rsid w:val="00021709"/>
    <w:rsid w:val="000267E8"/>
    <w:rsid w:val="00027C59"/>
    <w:rsid w:val="000304BB"/>
    <w:rsid w:val="00030943"/>
    <w:rsid w:val="00051418"/>
    <w:rsid w:val="00055657"/>
    <w:rsid w:val="00057375"/>
    <w:rsid w:val="00057EEB"/>
    <w:rsid w:val="00062BE3"/>
    <w:rsid w:val="0006320F"/>
    <w:rsid w:val="00073B56"/>
    <w:rsid w:val="00074980"/>
    <w:rsid w:val="00074EC0"/>
    <w:rsid w:val="00074EDB"/>
    <w:rsid w:val="00075C0C"/>
    <w:rsid w:val="00076038"/>
    <w:rsid w:val="000770FD"/>
    <w:rsid w:val="00085AFD"/>
    <w:rsid w:val="00087B1F"/>
    <w:rsid w:val="000A3A69"/>
    <w:rsid w:val="000A472F"/>
    <w:rsid w:val="000A7925"/>
    <w:rsid w:val="000B0081"/>
    <w:rsid w:val="000C76CD"/>
    <w:rsid w:val="000D1283"/>
    <w:rsid w:val="000E2FB3"/>
    <w:rsid w:val="000E41E2"/>
    <w:rsid w:val="000E5043"/>
    <w:rsid w:val="000E590E"/>
    <w:rsid w:val="000F069A"/>
    <w:rsid w:val="000F22B2"/>
    <w:rsid w:val="000F2A34"/>
    <w:rsid w:val="000F45FA"/>
    <w:rsid w:val="000F4B97"/>
    <w:rsid w:val="000F5269"/>
    <w:rsid w:val="000F536F"/>
    <w:rsid w:val="000F57B2"/>
    <w:rsid w:val="000F66F5"/>
    <w:rsid w:val="000F70F7"/>
    <w:rsid w:val="000F7806"/>
    <w:rsid w:val="000F7964"/>
    <w:rsid w:val="001025AA"/>
    <w:rsid w:val="00102B8C"/>
    <w:rsid w:val="0010474C"/>
    <w:rsid w:val="00105E24"/>
    <w:rsid w:val="00107190"/>
    <w:rsid w:val="00107293"/>
    <w:rsid w:val="00110851"/>
    <w:rsid w:val="00114907"/>
    <w:rsid w:val="00115534"/>
    <w:rsid w:val="00115E62"/>
    <w:rsid w:val="00116FAE"/>
    <w:rsid w:val="00122C3E"/>
    <w:rsid w:val="00125408"/>
    <w:rsid w:val="00131DEB"/>
    <w:rsid w:val="001326C7"/>
    <w:rsid w:val="0013324E"/>
    <w:rsid w:val="00135D7D"/>
    <w:rsid w:val="001419F1"/>
    <w:rsid w:val="001426BB"/>
    <w:rsid w:val="00153EF4"/>
    <w:rsid w:val="0015508C"/>
    <w:rsid w:val="00155EC4"/>
    <w:rsid w:val="001565F8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58B0"/>
    <w:rsid w:val="0018680C"/>
    <w:rsid w:val="0019258E"/>
    <w:rsid w:val="001943AF"/>
    <w:rsid w:val="001A0E96"/>
    <w:rsid w:val="001A1922"/>
    <w:rsid w:val="001A4D95"/>
    <w:rsid w:val="001A57F2"/>
    <w:rsid w:val="001B1DCE"/>
    <w:rsid w:val="001B3B6F"/>
    <w:rsid w:val="001B5556"/>
    <w:rsid w:val="001B5893"/>
    <w:rsid w:val="001B6D63"/>
    <w:rsid w:val="001C3EA2"/>
    <w:rsid w:val="001C7A59"/>
    <w:rsid w:val="001D4BFE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1CC6"/>
    <w:rsid w:val="00242470"/>
    <w:rsid w:val="00242DE8"/>
    <w:rsid w:val="002528B4"/>
    <w:rsid w:val="00253F64"/>
    <w:rsid w:val="00254EC5"/>
    <w:rsid w:val="00257797"/>
    <w:rsid w:val="002614C1"/>
    <w:rsid w:val="002629FB"/>
    <w:rsid w:val="002673E2"/>
    <w:rsid w:val="00274FFA"/>
    <w:rsid w:val="0028012C"/>
    <w:rsid w:val="002825AF"/>
    <w:rsid w:val="00283EB8"/>
    <w:rsid w:val="00284CD8"/>
    <w:rsid w:val="0028677B"/>
    <w:rsid w:val="00287BE1"/>
    <w:rsid w:val="00293E54"/>
    <w:rsid w:val="002941F3"/>
    <w:rsid w:val="00295F87"/>
    <w:rsid w:val="00295FF9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3D4"/>
    <w:rsid w:val="002E0A29"/>
    <w:rsid w:val="002E0BCF"/>
    <w:rsid w:val="002E446D"/>
    <w:rsid w:val="002E6FC0"/>
    <w:rsid w:val="002F0EC8"/>
    <w:rsid w:val="002F0FBD"/>
    <w:rsid w:val="002F23E6"/>
    <w:rsid w:val="002F2B45"/>
    <w:rsid w:val="002F2FE4"/>
    <w:rsid w:val="0030563F"/>
    <w:rsid w:val="00307F76"/>
    <w:rsid w:val="003124B2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6FD9"/>
    <w:rsid w:val="0037729A"/>
    <w:rsid w:val="00380D69"/>
    <w:rsid w:val="003852D2"/>
    <w:rsid w:val="003862D6"/>
    <w:rsid w:val="00386FA8"/>
    <w:rsid w:val="00390F93"/>
    <w:rsid w:val="0039214A"/>
    <w:rsid w:val="0039579B"/>
    <w:rsid w:val="003962DE"/>
    <w:rsid w:val="003A236C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23CD"/>
    <w:rsid w:val="003D34DB"/>
    <w:rsid w:val="003D3977"/>
    <w:rsid w:val="003D5956"/>
    <w:rsid w:val="003E1809"/>
    <w:rsid w:val="003E319F"/>
    <w:rsid w:val="003E3D4E"/>
    <w:rsid w:val="003E56A4"/>
    <w:rsid w:val="003E78FC"/>
    <w:rsid w:val="003F28B5"/>
    <w:rsid w:val="003F33BD"/>
    <w:rsid w:val="003F358A"/>
    <w:rsid w:val="003F4E50"/>
    <w:rsid w:val="003F78E1"/>
    <w:rsid w:val="004038D5"/>
    <w:rsid w:val="00406CF7"/>
    <w:rsid w:val="00406E05"/>
    <w:rsid w:val="00415A31"/>
    <w:rsid w:val="0041774D"/>
    <w:rsid w:val="00417E54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FF4"/>
    <w:rsid w:val="0046042F"/>
    <w:rsid w:val="004625C5"/>
    <w:rsid w:val="00465091"/>
    <w:rsid w:val="004713E4"/>
    <w:rsid w:val="00473FF0"/>
    <w:rsid w:val="004771F4"/>
    <w:rsid w:val="00483FC2"/>
    <w:rsid w:val="00485958"/>
    <w:rsid w:val="00493803"/>
    <w:rsid w:val="00493F47"/>
    <w:rsid w:val="004944A8"/>
    <w:rsid w:val="004952E9"/>
    <w:rsid w:val="004A018D"/>
    <w:rsid w:val="004A19BE"/>
    <w:rsid w:val="004A6C52"/>
    <w:rsid w:val="004A7C15"/>
    <w:rsid w:val="004B3ABD"/>
    <w:rsid w:val="004B4BEC"/>
    <w:rsid w:val="004B4D9E"/>
    <w:rsid w:val="004B6191"/>
    <w:rsid w:val="004D3278"/>
    <w:rsid w:val="004D51C3"/>
    <w:rsid w:val="004D55E1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111DB"/>
    <w:rsid w:val="0051186D"/>
    <w:rsid w:val="00514402"/>
    <w:rsid w:val="0051445E"/>
    <w:rsid w:val="00514FDF"/>
    <w:rsid w:val="00516157"/>
    <w:rsid w:val="00522A73"/>
    <w:rsid w:val="00523749"/>
    <w:rsid w:val="005255CE"/>
    <w:rsid w:val="0052683F"/>
    <w:rsid w:val="005361F9"/>
    <w:rsid w:val="0053651D"/>
    <w:rsid w:val="00537C6B"/>
    <w:rsid w:val="00540421"/>
    <w:rsid w:val="00544E0E"/>
    <w:rsid w:val="00546328"/>
    <w:rsid w:val="005479E7"/>
    <w:rsid w:val="005511E8"/>
    <w:rsid w:val="0055582D"/>
    <w:rsid w:val="005571D8"/>
    <w:rsid w:val="005604E8"/>
    <w:rsid w:val="00560D99"/>
    <w:rsid w:val="00562811"/>
    <w:rsid w:val="00565110"/>
    <w:rsid w:val="0058064D"/>
    <w:rsid w:val="005835EC"/>
    <w:rsid w:val="005865DB"/>
    <w:rsid w:val="00590698"/>
    <w:rsid w:val="005907BD"/>
    <w:rsid w:val="00590EF1"/>
    <w:rsid w:val="00591815"/>
    <w:rsid w:val="00592686"/>
    <w:rsid w:val="0059347B"/>
    <w:rsid w:val="005A301E"/>
    <w:rsid w:val="005A42F3"/>
    <w:rsid w:val="005B1489"/>
    <w:rsid w:val="005B596F"/>
    <w:rsid w:val="005B6130"/>
    <w:rsid w:val="005C014F"/>
    <w:rsid w:val="005C7AB5"/>
    <w:rsid w:val="005D37F5"/>
    <w:rsid w:val="005E1C91"/>
    <w:rsid w:val="005E1DBF"/>
    <w:rsid w:val="005E366E"/>
    <w:rsid w:val="005F18A4"/>
    <w:rsid w:val="005F191F"/>
    <w:rsid w:val="005F4DA6"/>
    <w:rsid w:val="00602AB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40BEE"/>
    <w:rsid w:val="006456B5"/>
    <w:rsid w:val="0064647B"/>
    <w:rsid w:val="00650ED0"/>
    <w:rsid w:val="00652C82"/>
    <w:rsid w:val="00653392"/>
    <w:rsid w:val="00662B58"/>
    <w:rsid w:val="00665ADE"/>
    <w:rsid w:val="00666949"/>
    <w:rsid w:val="00672163"/>
    <w:rsid w:val="00676254"/>
    <w:rsid w:val="00677219"/>
    <w:rsid w:val="00677814"/>
    <w:rsid w:val="006842E8"/>
    <w:rsid w:val="00690F4D"/>
    <w:rsid w:val="00693A79"/>
    <w:rsid w:val="006A2521"/>
    <w:rsid w:val="006A5195"/>
    <w:rsid w:val="006A69E8"/>
    <w:rsid w:val="006B0A66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0F67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51B00"/>
    <w:rsid w:val="007521F5"/>
    <w:rsid w:val="0075242A"/>
    <w:rsid w:val="00752E4B"/>
    <w:rsid w:val="00753897"/>
    <w:rsid w:val="00756F44"/>
    <w:rsid w:val="00757C06"/>
    <w:rsid w:val="0076048F"/>
    <w:rsid w:val="007625B7"/>
    <w:rsid w:val="00765DA8"/>
    <w:rsid w:val="0077446C"/>
    <w:rsid w:val="00775B57"/>
    <w:rsid w:val="00781748"/>
    <w:rsid w:val="00784906"/>
    <w:rsid w:val="00786FC9"/>
    <w:rsid w:val="007A05CF"/>
    <w:rsid w:val="007A15D9"/>
    <w:rsid w:val="007A3109"/>
    <w:rsid w:val="007B0DF8"/>
    <w:rsid w:val="007B46D9"/>
    <w:rsid w:val="007B486B"/>
    <w:rsid w:val="007B49DA"/>
    <w:rsid w:val="007B554D"/>
    <w:rsid w:val="007B7A33"/>
    <w:rsid w:val="007C156C"/>
    <w:rsid w:val="007C15E6"/>
    <w:rsid w:val="007C659F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7F56E4"/>
    <w:rsid w:val="00800352"/>
    <w:rsid w:val="00800F77"/>
    <w:rsid w:val="008028CF"/>
    <w:rsid w:val="00802C5C"/>
    <w:rsid w:val="008048F3"/>
    <w:rsid w:val="00807C99"/>
    <w:rsid w:val="00813B0C"/>
    <w:rsid w:val="00816128"/>
    <w:rsid w:val="008163EA"/>
    <w:rsid w:val="008217A8"/>
    <w:rsid w:val="00823B5A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1990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0BD3"/>
    <w:rsid w:val="008C4121"/>
    <w:rsid w:val="008D2B1C"/>
    <w:rsid w:val="008D3790"/>
    <w:rsid w:val="008E0EB5"/>
    <w:rsid w:val="008E1BBB"/>
    <w:rsid w:val="008E3D31"/>
    <w:rsid w:val="008E5AFB"/>
    <w:rsid w:val="008E7093"/>
    <w:rsid w:val="008E772C"/>
    <w:rsid w:val="008F2DD0"/>
    <w:rsid w:val="00901537"/>
    <w:rsid w:val="00905919"/>
    <w:rsid w:val="0090771C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2AB8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8464D"/>
    <w:rsid w:val="00990D74"/>
    <w:rsid w:val="009932C5"/>
    <w:rsid w:val="009935E4"/>
    <w:rsid w:val="009973C2"/>
    <w:rsid w:val="009A0D7A"/>
    <w:rsid w:val="009A1A9E"/>
    <w:rsid w:val="009A2D18"/>
    <w:rsid w:val="009A4097"/>
    <w:rsid w:val="009A533B"/>
    <w:rsid w:val="009A595D"/>
    <w:rsid w:val="009B1565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3D95"/>
    <w:rsid w:val="009F464D"/>
    <w:rsid w:val="009F6960"/>
    <w:rsid w:val="009F76C7"/>
    <w:rsid w:val="00A00DF1"/>
    <w:rsid w:val="00A02633"/>
    <w:rsid w:val="00A0298A"/>
    <w:rsid w:val="00A04305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3EEA"/>
    <w:rsid w:val="00A45A77"/>
    <w:rsid w:val="00A46D31"/>
    <w:rsid w:val="00A548FB"/>
    <w:rsid w:val="00A60110"/>
    <w:rsid w:val="00A60385"/>
    <w:rsid w:val="00A62A83"/>
    <w:rsid w:val="00A667F6"/>
    <w:rsid w:val="00A7107F"/>
    <w:rsid w:val="00A73710"/>
    <w:rsid w:val="00A74957"/>
    <w:rsid w:val="00A76C51"/>
    <w:rsid w:val="00A82AC5"/>
    <w:rsid w:val="00A835C8"/>
    <w:rsid w:val="00A84E35"/>
    <w:rsid w:val="00A855E1"/>
    <w:rsid w:val="00A875C6"/>
    <w:rsid w:val="00A95394"/>
    <w:rsid w:val="00AA1B6A"/>
    <w:rsid w:val="00AA2B21"/>
    <w:rsid w:val="00AB10B9"/>
    <w:rsid w:val="00AB1268"/>
    <w:rsid w:val="00AB1A6C"/>
    <w:rsid w:val="00AB3666"/>
    <w:rsid w:val="00AB36B3"/>
    <w:rsid w:val="00AB65BD"/>
    <w:rsid w:val="00AB66EB"/>
    <w:rsid w:val="00AB67EB"/>
    <w:rsid w:val="00AC3021"/>
    <w:rsid w:val="00AC574E"/>
    <w:rsid w:val="00AC62F5"/>
    <w:rsid w:val="00AC6EEC"/>
    <w:rsid w:val="00AC7F96"/>
    <w:rsid w:val="00AD0139"/>
    <w:rsid w:val="00AD0E45"/>
    <w:rsid w:val="00AD540B"/>
    <w:rsid w:val="00AD5D05"/>
    <w:rsid w:val="00AD5F83"/>
    <w:rsid w:val="00AD63F7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072CB"/>
    <w:rsid w:val="00B10E0F"/>
    <w:rsid w:val="00B123DC"/>
    <w:rsid w:val="00B12EB2"/>
    <w:rsid w:val="00B139CC"/>
    <w:rsid w:val="00B1433C"/>
    <w:rsid w:val="00B14953"/>
    <w:rsid w:val="00B2459C"/>
    <w:rsid w:val="00B25A97"/>
    <w:rsid w:val="00B27D3F"/>
    <w:rsid w:val="00B31529"/>
    <w:rsid w:val="00B3498A"/>
    <w:rsid w:val="00B35669"/>
    <w:rsid w:val="00B35752"/>
    <w:rsid w:val="00B36B6D"/>
    <w:rsid w:val="00B44BD6"/>
    <w:rsid w:val="00B46FF1"/>
    <w:rsid w:val="00B47D2E"/>
    <w:rsid w:val="00B51992"/>
    <w:rsid w:val="00B52A28"/>
    <w:rsid w:val="00B55425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1136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2FF3"/>
    <w:rsid w:val="00BE7A40"/>
    <w:rsid w:val="00BF0C24"/>
    <w:rsid w:val="00BF3725"/>
    <w:rsid w:val="00C0204B"/>
    <w:rsid w:val="00C02ABE"/>
    <w:rsid w:val="00C04EB8"/>
    <w:rsid w:val="00C0558F"/>
    <w:rsid w:val="00C1089B"/>
    <w:rsid w:val="00C115CE"/>
    <w:rsid w:val="00C127BA"/>
    <w:rsid w:val="00C13BA3"/>
    <w:rsid w:val="00C148B9"/>
    <w:rsid w:val="00C148BB"/>
    <w:rsid w:val="00C1538B"/>
    <w:rsid w:val="00C17EA0"/>
    <w:rsid w:val="00C211B1"/>
    <w:rsid w:val="00C22902"/>
    <w:rsid w:val="00C237B6"/>
    <w:rsid w:val="00C23B05"/>
    <w:rsid w:val="00C23E72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D3E9F"/>
    <w:rsid w:val="00CD3EF1"/>
    <w:rsid w:val="00CD6EDF"/>
    <w:rsid w:val="00CE1CAB"/>
    <w:rsid w:val="00CE3BB6"/>
    <w:rsid w:val="00CE47FA"/>
    <w:rsid w:val="00CE6958"/>
    <w:rsid w:val="00CE70DD"/>
    <w:rsid w:val="00CE766C"/>
    <w:rsid w:val="00CF176D"/>
    <w:rsid w:val="00CF2EA6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4D85"/>
    <w:rsid w:val="00DB5EC4"/>
    <w:rsid w:val="00DC57B7"/>
    <w:rsid w:val="00DC6A18"/>
    <w:rsid w:val="00DC6DF5"/>
    <w:rsid w:val="00DD0C84"/>
    <w:rsid w:val="00DD0DB4"/>
    <w:rsid w:val="00DD2768"/>
    <w:rsid w:val="00DD3957"/>
    <w:rsid w:val="00DE675E"/>
    <w:rsid w:val="00DF2B53"/>
    <w:rsid w:val="00DF2DEE"/>
    <w:rsid w:val="00DF2FE5"/>
    <w:rsid w:val="00E0217A"/>
    <w:rsid w:val="00E02C1F"/>
    <w:rsid w:val="00E03A3A"/>
    <w:rsid w:val="00E07BCC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87D7D"/>
    <w:rsid w:val="00EB0841"/>
    <w:rsid w:val="00EB1520"/>
    <w:rsid w:val="00EB52EC"/>
    <w:rsid w:val="00EB68D9"/>
    <w:rsid w:val="00EB7795"/>
    <w:rsid w:val="00ED1792"/>
    <w:rsid w:val="00ED2321"/>
    <w:rsid w:val="00ED39FC"/>
    <w:rsid w:val="00ED6F9D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11CB3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42D"/>
    <w:rsid w:val="00F66B1B"/>
    <w:rsid w:val="00F72AFB"/>
    <w:rsid w:val="00F81475"/>
    <w:rsid w:val="00F83B2B"/>
    <w:rsid w:val="00F86F66"/>
    <w:rsid w:val="00F87A40"/>
    <w:rsid w:val="00F92692"/>
    <w:rsid w:val="00F9718F"/>
    <w:rsid w:val="00FA04E0"/>
    <w:rsid w:val="00FA25EB"/>
    <w:rsid w:val="00FA3F93"/>
    <w:rsid w:val="00FB224E"/>
    <w:rsid w:val="00FB6359"/>
    <w:rsid w:val="00FC0200"/>
    <w:rsid w:val="00FC5EF1"/>
    <w:rsid w:val="00FD5199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5AE9DBD9-5472-4A1F-8F02-B146AD7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4D2C-DFBC-4737-9975-72C5A14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Alisa Merriman</dc:creator>
  <cp:keywords/>
  <dc:description/>
  <cp:lastModifiedBy>Steve Davis</cp:lastModifiedBy>
  <cp:revision>12</cp:revision>
  <cp:lastPrinted>2017-05-14T13:54:00Z</cp:lastPrinted>
  <dcterms:created xsi:type="dcterms:W3CDTF">2018-03-05T13:36:00Z</dcterms:created>
  <dcterms:modified xsi:type="dcterms:W3CDTF">2018-03-05T14:00:00Z</dcterms:modified>
</cp:coreProperties>
</file>